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FD8" w:rsidRDefault="00A71FD8" w:rsidP="00A71FD8">
      <w:pPr>
        <w:widowControl/>
        <w:shd w:val="clear" w:color="auto" w:fill="FFFFFF"/>
        <w:spacing w:after="210"/>
        <w:jc w:val="center"/>
        <w:outlineLvl w:val="1"/>
        <w:rPr>
          <w:rFonts w:ascii="微软雅黑" w:eastAsia="微软雅黑" w:hAnsi="微软雅黑" w:cs="宋体" w:hint="eastAsia"/>
          <w:color w:val="333333"/>
          <w:spacing w:val="8"/>
          <w:kern w:val="0"/>
          <w:sz w:val="33"/>
          <w:szCs w:val="33"/>
        </w:rPr>
      </w:pPr>
      <w:r w:rsidRPr="00A71FD8">
        <w:rPr>
          <w:rFonts w:ascii="微软雅黑" w:eastAsia="微软雅黑" w:hAnsi="微软雅黑" w:cs="宋体" w:hint="eastAsia"/>
          <w:color w:val="333333"/>
          <w:spacing w:val="8"/>
          <w:kern w:val="0"/>
          <w:sz w:val="33"/>
          <w:szCs w:val="33"/>
        </w:rPr>
        <w:t>台州市人民政府办公室关于印发《台州市加快推进制造业高质量发展若干政策》的通知</w:t>
      </w:r>
    </w:p>
    <w:p w:rsidR="00A71FD8" w:rsidRDefault="00A71FD8" w:rsidP="00A71FD8">
      <w:pPr>
        <w:pStyle w:val="a5"/>
        <w:shd w:val="clear" w:color="auto" w:fill="FFFFFF"/>
        <w:spacing w:before="0" w:beforeAutospacing="0" w:after="0" w:afterAutospacing="0" w:line="480" w:lineRule="atLeast"/>
        <w:rPr>
          <w:rFonts w:ascii="微软雅黑" w:eastAsia="微软雅黑" w:hAnsi="微软雅黑"/>
          <w:color w:val="333333"/>
          <w:spacing w:val="30"/>
          <w:sz w:val="26"/>
          <w:szCs w:val="26"/>
        </w:rPr>
      </w:pPr>
      <w:r>
        <w:rPr>
          <w:rFonts w:ascii="微软雅黑" w:eastAsia="微软雅黑" w:hAnsi="微软雅黑" w:hint="eastAsia"/>
          <w:color w:val="000000"/>
          <w:spacing w:val="30"/>
          <w:sz w:val="26"/>
          <w:szCs w:val="26"/>
        </w:rPr>
        <w:t>各县（市、区）人民政府，市政府直属各单位： </w:t>
      </w:r>
    </w:p>
    <w:p w:rsidR="00A71FD8" w:rsidRDefault="00A71FD8" w:rsidP="00A71FD8">
      <w:pPr>
        <w:pStyle w:val="a5"/>
        <w:shd w:val="clear" w:color="auto" w:fill="FFFFFF"/>
        <w:spacing w:before="0" w:beforeAutospacing="0" w:after="0" w:afterAutospacing="0" w:line="480" w:lineRule="atLeast"/>
        <w:ind w:firstLine="480"/>
        <w:rPr>
          <w:rFonts w:ascii="微软雅黑" w:eastAsia="微软雅黑" w:hAnsi="微软雅黑" w:hint="eastAsia"/>
          <w:color w:val="333333"/>
          <w:spacing w:val="30"/>
          <w:sz w:val="26"/>
          <w:szCs w:val="26"/>
        </w:rPr>
      </w:pPr>
    </w:p>
    <w:p w:rsidR="00A71FD8" w:rsidRDefault="00A71FD8" w:rsidP="00A71FD8">
      <w:pPr>
        <w:pStyle w:val="a5"/>
        <w:shd w:val="clear" w:color="auto" w:fill="FFFFFF"/>
        <w:spacing w:before="0" w:beforeAutospacing="0" w:after="0" w:afterAutospacing="0" w:line="480" w:lineRule="atLeast"/>
        <w:ind w:firstLine="480"/>
        <w:jc w:val="both"/>
        <w:rPr>
          <w:rFonts w:ascii="微软雅黑" w:eastAsia="微软雅黑" w:hAnsi="微软雅黑" w:hint="eastAsia"/>
          <w:color w:val="333333"/>
          <w:spacing w:val="30"/>
          <w:sz w:val="26"/>
          <w:szCs w:val="26"/>
        </w:rPr>
      </w:pPr>
      <w:r>
        <w:rPr>
          <w:rFonts w:ascii="微软雅黑" w:eastAsia="微软雅黑" w:hAnsi="微软雅黑" w:hint="eastAsia"/>
          <w:color w:val="000000"/>
          <w:spacing w:val="30"/>
          <w:sz w:val="26"/>
          <w:szCs w:val="26"/>
        </w:rPr>
        <w:t>《台州市加快推进制造业高质量发展若干政策》已经市政府同意，现印发给你们，请认真贯彻执行。</w:t>
      </w:r>
    </w:p>
    <w:p w:rsidR="00A71FD8" w:rsidRDefault="00A71FD8" w:rsidP="00A71FD8">
      <w:pPr>
        <w:pStyle w:val="a5"/>
        <w:shd w:val="clear" w:color="auto" w:fill="FFFFFF"/>
        <w:spacing w:before="0" w:beforeAutospacing="0" w:after="0" w:afterAutospacing="0" w:line="480" w:lineRule="atLeast"/>
        <w:ind w:firstLine="480"/>
        <w:jc w:val="right"/>
        <w:rPr>
          <w:rFonts w:ascii="微软雅黑" w:eastAsia="微软雅黑" w:hAnsi="微软雅黑" w:hint="eastAsia"/>
          <w:color w:val="333333"/>
          <w:spacing w:val="30"/>
          <w:sz w:val="26"/>
          <w:szCs w:val="26"/>
        </w:rPr>
      </w:pPr>
      <w:r>
        <w:rPr>
          <w:rFonts w:ascii="微软雅黑" w:eastAsia="微软雅黑" w:hAnsi="微软雅黑" w:hint="eastAsia"/>
          <w:color w:val="000000"/>
          <w:spacing w:val="30"/>
          <w:sz w:val="26"/>
          <w:szCs w:val="26"/>
        </w:rPr>
        <w:t>台州市人民政府办公室</w:t>
      </w:r>
      <w:r>
        <w:rPr>
          <w:rFonts w:ascii="微软雅黑" w:eastAsia="微软雅黑" w:hAnsi="微软雅黑" w:hint="eastAsia"/>
          <w:color w:val="000000"/>
          <w:spacing w:val="30"/>
          <w:sz w:val="26"/>
          <w:szCs w:val="26"/>
        </w:rPr>
        <w:br/>
        <w:t>2020年7月8日 </w:t>
      </w:r>
    </w:p>
    <w:p w:rsidR="00A71FD8" w:rsidRDefault="00A71FD8" w:rsidP="00A71FD8">
      <w:pPr>
        <w:pStyle w:val="a5"/>
        <w:shd w:val="clear" w:color="auto" w:fill="FFFFFF"/>
        <w:spacing w:before="0" w:beforeAutospacing="0" w:after="0" w:afterAutospacing="0" w:line="480" w:lineRule="atLeast"/>
        <w:ind w:firstLine="480"/>
        <w:rPr>
          <w:rFonts w:ascii="微软雅黑" w:eastAsia="微软雅黑" w:hAnsi="微软雅黑" w:hint="eastAsia"/>
          <w:color w:val="333333"/>
          <w:spacing w:val="30"/>
          <w:sz w:val="26"/>
          <w:szCs w:val="26"/>
        </w:rPr>
      </w:pPr>
      <w:r>
        <w:rPr>
          <w:rFonts w:ascii="微软雅黑" w:eastAsia="微软雅黑" w:hAnsi="微软雅黑" w:hint="eastAsia"/>
          <w:color w:val="000000"/>
          <w:spacing w:val="30"/>
          <w:sz w:val="26"/>
          <w:szCs w:val="26"/>
        </w:rPr>
        <w:t>（此件公开发布）</w:t>
      </w:r>
    </w:p>
    <w:p w:rsidR="00A71FD8" w:rsidRDefault="00A71FD8" w:rsidP="00A71FD8">
      <w:pPr>
        <w:widowControl/>
        <w:jc w:val="center"/>
        <w:rPr>
          <w:rFonts w:ascii="Helvetica" w:eastAsia="宋体" w:hAnsi="Helvetica" w:cs="Helvetica" w:hint="eastAsia"/>
          <w:b/>
          <w:bCs/>
          <w:kern w:val="0"/>
          <w:sz w:val="26"/>
          <w:szCs w:val="26"/>
        </w:rPr>
      </w:pPr>
    </w:p>
    <w:p w:rsidR="00A71FD8" w:rsidRDefault="00A71FD8" w:rsidP="00A71FD8">
      <w:pPr>
        <w:widowControl/>
        <w:jc w:val="center"/>
        <w:rPr>
          <w:rFonts w:ascii="Helvetica" w:eastAsia="宋体" w:hAnsi="Helvetica" w:cs="Helvetica" w:hint="eastAsia"/>
          <w:b/>
          <w:bCs/>
          <w:kern w:val="0"/>
          <w:sz w:val="26"/>
          <w:szCs w:val="26"/>
        </w:rPr>
      </w:pPr>
    </w:p>
    <w:p w:rsidR="00A71FD8" w:rsidRPr="00A71FD8" w:rsidRDefault="00A71FD8" w:rsidP="00A71FD8">
      <w:pPr>
        <w:widowControl/>
        <w:jc w:val="center"/>
        <w:rPr>
          <w:rFonts w:ascii="宋体" w:eastAsia="宋体" w:hAnsi="宋体" w:cs="宋体"/>
          <w:kern w:val="0"/>
          <w:sz w:val="24"/>
          <w:szCs w:val="24"/>
        </w:rPr>
      </w:pPr>
      <w:bookmarkStart w:id="0" w:name="_GoBack"/>
      <w:bookmarkEnd w:id="0"/>
      <w:r w:rsidRPr="00A71FD8">
        <w:rPr>
          <w:rFonts w:ascii="Helvetica" w:eastAsia="宋体" w:hAnsi="Helvetica" w:cs="Helvetica"/>
          <w:b/>
          <w:bCs/>
          <w:kern w:val="0"/>
          <w:sz w:val="26"/>
          <w:szCs w:val="26"/>
        </w:rPr>
        <w:t>台州市加快推进制造业高质量发展若干政策</w:t>
      </w:r>
    </w:p>
    <w:p w:rsidR="00A71FD8" w:rsidRPr="00A71FD8" w:rsidRDefault="00A71FD8" w:rsidP="00A71FD8">
      <w:pPr>
        <w:widowControl/>
        <w:jc w:val="left"/>
        <w:rPr>
          <w:rFonts w:ascii="宋体" w:eastAsia="宋体" w:hAnsi="宋体" w:cs="宋体"/>
          <w:kern w:val="0"/>
          <w:sz w:val="24"/>
          <w:szCs w:val="24"/>
        </w:rPr>
      </w:pPr>
    </w:p>
    <w:p w:rsidR="00A71FD8" w:rsidRPr="00A71FD8" w:rsidRDefault="00A71FD8" w:rsidP="00A71FD8">
      <w:pPr>
        <w:widowControl/>
        <w:spacing w:line="480" w:lineRule="atLeast"/>
        <w:ind w:firstLine="480"/>
        <w:rPr>
          <w:rFonts w:ascii="宋体" w:eastAsia="宋体" w:hAnsi="宋体" w:cs="宋体"/>
          <w:kern w:val="0"/>
          <w:sz w:val="24"/>
          <w:szCs w:val="24"/>
        </w:rPr>
      </w:pPr>
      <w:r w:rsidRPr="00A71FD8">
        <w:rPr>
          <w:rFonts w:ascii="宋体" w:eastAsia="宋体" w:hAnsi="宋体" w:cs="宋体"/>
          <w:color w:val="000000"/>
          <w:kern w:val="0"/>
          <w:sz w:val="24"/>
          <w:szCs w:val="24"/>
        </w:rPr>
        <w:t>为加快制造业高质量发展，着力打造具有国际影响力的“制造之都”，助推新时代民营经济高质量发展强市建设，现制定如下政策意见。 </w:t>
      </w:r>
    </w:p>
    <w:p w:rsidR="00A71FD8" w:rsidRPr="00A71FD8" w:rsidRDefault="00A71FD8" w:rsidP="00A71FD8">
      <w:pPr>
        <w:widowControl/>
        <w:jc w:val="left"/>
        <w:rPr>
          <w:rFonts w:ascii="宋体" w:eastAsia="宋体" w:hAnsi="宋体" w:cs="宋体"/>
          <w:color w:val="000000"/>
          <w:kern w:val="0"/>
          <w:sz w:val="27"/>
          <w:szCs w:val="27"/>
        </w:rPr>
      </w:pPr>
    </w:p>
    <w:p w:rsidR="00A71FD8" w:rsidRPr="00A71FD8" w:rsidRDefault="00A71FD8" w:rsidP="00A71FD8">
      <w:pPr>
        <w:widowControl/>
        <w:spacing w:line="480" w:lineRule="atLeast"/>
        <w:jc w:val="left"/>
        <w:rPr>
          <w:rFonts w:ascii="宋体" w:eastAsia="宋体" w:hAnsi="宋体" w:cs="宋体"/>
          <w:spacing w:val="30"/>
          <w:kern w:val="0"/>
          <w:sz w:val="24"/>
          <w:szCs w:val="24"/>
        </w:rPr>
      </w:pPr>
      <w:r w:rsidRPr="00A71FD8">
        <w:rPr>
          <w:rFonts w:ascii="宋体" w:eastAsia="宋体" w:hAnsi="宋体" w:cs="宋体"/>
          <w:b/>
          <w:bCs/>
          <w:spacing w:val="30"/>
          <w:kern w:val="0"/>
          <w:sz w:val="24"/>
          <w:szCs w:val="24"/>
        </w:rPr>
        <w:t>一、着力打造先进产业集群 </w:t>
      </w:r>
    </w:p>
    <w:p w:rsidR="00A71FD8" w:rsidRPr="00A71FD8" w:rsidRDefault="00A71FD8" w:rsidP="00A71FD8">
      <w:pPr>
        <w:widowControl/>
        <w:jc w:val="left"/>
        <w:rPr>
          <w:rFonts w:ascii="宋体" w:eastAsia="宋体" w:hAnsi="宋体" w:cs="宋体"/>
          <w:kern w:val="0"/>
          <w:sz w:val="24"/>
          <w:szCs w:val="24"/>
        </w:rPr>
      </w:pPr>
      <w:r>
        <w:rPr>
          <w:rFonts w:ascii="宋体" w:eastAsia="宋体" w:hAnsi="宋体" w:cs="宋体"/>
          <w:kern w:val="0"/>
          <w:sz w:val="24"/>
          <w:szCs w:val="24"/>
        </w:rPr>
        <w:br/>
      </w:r>
    </w:p>
    <w:p w:rsidR="00A71FD8" w:rsidRPr="00A71FD8" w:rsidRDefault="00A71FD8" w:rsidP="00A71FD8">
      <w:pPr>
        <w:widowControl/>
        <w:spacing w:line="480" w:lineRule="atLeast"/>
        <w:ind w:firstLine="480"/>
        <w:rPr>
          <w:rFonts w:ascii="宋体" w:eastAsia="宋体" w:hAnsi="宋体" w:cs="宋体"/>
          <w:kern w:val="0"/>
          <w:sz w:val="24"/>
          <w:szCs w:val="24"/>
        </w:rPr>
      </w:pPr>
      <w:r w:rsidRPr="00A71FD8">
        <w:rPr>
          <w:rFonts w:ascii="宋体" w:eastAsia="宋体" w:hAnsi="宋体" w:cs="宋体"/>
          <w:color w:val="000000"/>
          <w:kern w:val="0"/>
          <w:sz w:val="24"/>
          <w:szCs w:val="24"/>
        </w:rPr>
        <w:t>（一）推动支柱产业集群升级。对认定为国家先进制造业集群、国家新型工业化产业示范基地等高等级平台基地的，给予非政府部门的申报主体一次性200万元奖励。对认定为国家产业技术基础公共服务平台的，按要求给予配套支持。对“456”先进产业集群在技改补贴、用地安排等方面优先享受相关政策。对重大产业项目涉及的产业空间、能耗排放等指标，实行全市域统筹。</w:t>
      </w:r>
    </w:p>
    <w:p w:rsidR="00A71FD8" w:rsidRPr="00A71FD8" w:rsidRDefault="00A71FD8" w:rsidP="00A71FD8">
      <w:pPr>
        <w:widowControl/>
        <w:spacing w:line="480" w:lineRule="atLeast"/>
        <w:ind w:firstLine="480"/>
        <w:rPr>
          <w:rFonts w:ascii="宋体" w:eastAsia="宋体" w:hAnsi="宋体" w:cs="宋体"/>
          <w:kern w:val="0"/>
          <w:sz w:val="24"/>
          <w:szCs w:val="24"/>
        </w:rPr>
      </w:pPr>
    </w:p>
    <w:p w:rsidR="00A71FD8" w:rsidRPr="00A71FD8" w:rsidRDefault="00A71FD8" w:rsidP="00A71FD8">
      <w:pPr>
        <w:widowControl/>
        <w:spacing w:line="480" w:lineRule="atLeast"/>
        <w:ind w:firstLine="480"/>
        <w:rPr>
          <w:rFonts w:ascii="宋体" w:eastAsia="宋体" w:hAnsi="宋体" w:cs="宋体"/>
          <w:kern w:val="0"/>
          <w:sz w:val="24"/>
          <w:szCs w:val="24"/>
        </w:rPr>
      </w:pPr>
      <w:r w:rsidRPr="00A71FD8">
        <w:rPr>
          <w:rFonts w:ascii="宋体" w:eastAsia="宋体" w:hAnsi="宋体" w:cs="宋体"/>
          <w:color w:val="000000"/>
          <w:kern w:val="0"/>
          <w:sz w:val="24"/>
          <w:szCs w:val="24"/>
        </w:rPr>
        <w:t>（二）推动</w:t>
      </w:r>
      <w:proofErr w:type="gramStart"/>
      <w:r w:rsidRPr="00A71FD8">
        <w:rPr>
          <w:rFonts w:ascii="宋体" w:eastAsia="宋体" w:hAnsi="宋体" w:cs="宋体"/>
          <w:color w:val="000000"/>
          <w:kern w:val="0"/>
          <w:sz w:val="24"/>
          <w:szCs w:val="24"/>
        </w:rPr>
        <w:t>强链优链补链延链</w:t>
      </w:r>
      <w:proofErr w:type="gramEnd"/>
      <w:r w:rsidRPr="00A71FD8">
        <w:rPr>
          <w:rFonts w:ascii="宋体" w:eastAsia="宋体" w:hAnsi="宋体" w:cs="宋体"/>
          <w:color w:val="000000"/>
          <w:kern w:val="0"/>
          <w:sz w:val="24"/>
          <w:szCs w:val="24"/>
        </w:rPr>
        <w:t>。对列入“456”先进产业集群示范产业链培育名单的，在进口替代、兼并重组、协同创新、共性技术联合攻关以及论坛峰会、</w:t>
      </w:r>
      <w:r w:rsidRPr="00A71FD8">
        <w:rPr>
          <w:rFonts w:ascii="宋体" w:eastAsia="宋体" w:hAnsi="宋体" w:cs="宋体"/>
          <w:color w:val="000000"/>
          <w:kern w:val="0"/>
          <w:sz w:val="24"/>
          <w:szCs w:val="24"/>
        </w:rPr>
        <w:lastRenderedPageBreak/>
        <w:t>区域品牌推广、展会等重大专项活动方面，每年选取若干个重点项目，分别给予不超过100万元奖励。对体现重大创新成果转化的项目、在产业集群中起龙头作用或产业</w:t>
      </w:r>
      <w:proofErr w:type="gramStart"/>
      <w:r w:rsidRPr="00A71FD8">
        <w:rPr>
          <w:rFonts w:ascii="宋体" w:eastAsia="宋体" w:hAnsi="宋体" w:cs="宋体"/>
          <w:color w:val="000000"/>
          <w:kern w:val="0"/>
          <w:sz w:val="24"/>
          <w:szCs w:val="24"/>
        </w:rPr>
        <w:t>链关键</w:t>
      </w:r>
      <w:proofErr w:type="gramEnd"/>
      <w:r w:rsidRPr="00A71FD8">
        <w:rPr>
          <w:rFonts w:ascii="宋体" w:eastAsia="宋体" w:hAnsi="宋体" w:cs="宋体"/>
          <w:color w:val="000000"/>
          <w:kern w:val="0"/>
          <w:sz w:val="24"/>
          <w:szCs w:val="24"/>
        </w:rPr>
        <w:t>环节突破的项目，可“一事一议”。（此项涉及资金在市本级制造业专项资金中列支）</w:t>
      </w:r>
    </w:p>
    <w:p w:rsidR="00A71FD8" w:rsidRPr="00A71FD8" w:rsidRDefault="00A71FD8" w:rsidP="00A71FD8">
      <w:pPr>
        <w:widowControl/>
        <w:spacing w:line="480" w:lineRule="atLeast"/>
        <w:ind w:firstLine="480"/>
        <w:rPr>
          <w:rFonts w:ascii="宋体" w:eastAsia="宋体" w:hAnsi="宋体" w:cs="宋体"/>
          <w:kern w:val="0"/>
          <w:sz w:val="24"/>
          <w:szCs w:val="24"/>
        </w:rPr>
      </w:pPr>
    </w:p>
    <w:p w:rsidR="00A71FD8" w:rsidRPr="00A71FD8" w:rsidRDefault="00A71FD8" w:rsidP="00A71FD8">
      <w:pPr>
        <w:widowControl/>
        <w:spacing w:line="480" w:lineRule="atLeast"/>
        <w:ind w:firstLine="480"/>
        <w:rPr>
          <w:rFonts w:ascii="宋体" w:eastAsia="宋体" w:hAnsi="宋体" w:cs="宋体"/>
          <w:kern w:val="0"/>
          <w:sz w:val="24"/>
          <w:szCs w:val="24"/>
        </w:rPr>
      </w:pPr>
      <w:r w:rsidRPr="00A71FD8">
        <w:rPr>
          <w:rFonts w:ascii="宋体" w:eastAsia="宋体" w:hAnsi="宋体" w:cs="宋体"/>
          <w:color w:val="000000"/>
          <w:kern w:val="0"/>
          <w:sz w:val="24"/>
          <w:szCs w:val="24"/>
        </w:rPr>
        <w:t>（三）推动新兴产业培育壮大。对战略性新兴产业项目，按照项目核准或备案前一个月至上年度末的实际投资额，给予不超过15%的补助，单个项目补助额度最高不超过200万元。对于新列入省级及国家级战略性新兴产业示范基地、“大众创业万众创新”示范基地、高技术产业示范基地的，国家级基地补助200万元，省级基地补助100万元。对于新认定为省级及国家级工程研究中心、国家地方联合工程研究中心等创新平台的，国家、省里有扶持和资助经费的，按要求给予配套；国家、省里没有扶持和资助经费的，国家级补助100 万元，省级补助80万元。</w:t>
      </w:r>
    </w:p>
    <w:p w:rsidR="00A71FD8" w:rsidRPr="00A71FD8" w:rsidRDefault="00A71FD8" w:rsidP="00A71FD8">
      <w:pPr>
        <w:widowControl/>
        <w:spacing w:line="480" w:lineRule="atLeast"/>
        <w:ind w:firstLine="480"/>
        <w:rPr>
          <w:rFonts w:ascii="宋体" w:eastAsia="宋体" w:hAnsi="宋体" w:cs="宋体"/>
          <w:kern w:val="0"/>
          <w:sz w:val="24"/>
          <w:szCs w:val="24"/>
        </w:rPr>
      </w:pPr>
    </w:p>
    <w:p w:rsidR="00A71FD8" w:rsidRPr="00A71FD8" w:rsidRDefault="00A71FD8" w:rsidP="00A71FD8">
      <w:pPr>
        <w:widowControl/>
        <w:spacing w:line="480" w:lineRule="atLeast"/>
        <w:ind w:firstLine="480"/>
        <w:rPr>
          <w:rFonts w:ascii="宋体" w:eastAsia="宋体" w:hAnsi="宋体" w:cs="宋体"/>
          <w:kern w:val="0"/>
          <w:sz w:val="24"/>
          <w:szCs w:val="24"/>
        </w:rPr>
      </w:pPr>
      <w:r w:rsidRPr="00A71FD8">
        <w:rPr>
          <w:rFonts w:ascii="宋体" w:eastAsia="宋体" w:hAnsi="宋体" w:cs="宋体"/>
          <w:color w:val="000000"/>
          <w:kern w:val="0"/>
          <w:sz w:val="24"/>
          <w:szCs w:val="24"/>
        </w:rPr>
        <w:t>（四）推动高技术产业跨越发展。对具有引领性、示范性、 带动性、战略性意义的高技术产业项目，按项目核准或备案前一个月至上年度末的实际投资额，给予不超过15%的补助，单个项目补助额度最高不超过100万元。</w:t>
      </w:r>
    </w:p>
    <w:p w:rsidR="00A71FD8" w:rsidRPr="00A71FD8" w:rsidRDefault="00A71FD8" w:rsidP="00A71FD8">
      <w:pPr>
        <w:widowControl/>
        <w:spacing w:line="480" w:lineRule="atLeast"/>
        <w:ind w:firstLine="480"/>
        <w:rPr>
          <w:rFonts w:ascii="宋体" w:eastAsia="宋体" w:hAnsi="宋体" w:cs="宋体"/>
          <w:kern w:val="0"/>
          <w:sz w:val="24"/>
          <w:szCs w:val="24"/>
        </w:rPr>
      </w:pPr>
    </w:p>
    <w:p w:rsidR="00A71FD8" w:rsidRPr="00A71FD8" w:rsidRDefault="00A71FD8" w:rsidP="00A71FD8">
      <w:pPr>
        <w:widowControl/>
        <w:spacing w:line="480" w:lineRule="atLeast"/>
        <w:ind w:firstLine="480"/>
        <w:rPr>
          <w:rFonts w:ascii="宋体" w:eastAsia="宋体" w:hAnsi="宋体" w:cs="宋体"/>
          <w:kern w:val="0"/>
          <w:sz w:val="24"/>
          <w:szCs w:val="24"/>
        </w:rPr>
      </w:pPr>
      <w:r w:rsidRPr="00A71FD8">
        <w:rPr>
          <w:rFonts w:ascii="宋体" w:eastAsia="宋体" w:hAnsi="宋体" w:cs="宋体"/>
          <w:color w:val="000000"/>
          <w:kern w:val="0"/>
          <w:sz w:val="24"/>
          <w:szCs w:val="24"/>
        </w:rPr>
        <w:t>（五）推动循环经济发展。对符合我市循环经济发展规划及政策要求，具有示范性、带动性的项目，按照规定时间内的项目直接投资额，给予不超过15%的补助，单个项目补助额度最高不超过50万元。（&lt;三&gt;&lt;四&gt;&lt;五&gt;三项涉及资金在市级战略性新兴产业专项资金中列支） </w:t>
      </w:r>
    </w:p>
    <w:p w:rsidR="00A71FD8" w:rsidRPr="00A71FD8" w:rsidRDefault="00A71FD8" w:rsidP="00A71FD8">
      <w:pPr>
        <w:widowControl/>
        <w:jc w:val="left"/>
        <w:rPr>
          <w:rFonts w:ascii="宋体" w:eastAsia="宋体" w:hAnsi="宋体" w:cs="宋体"/>
          <w:color w:val="000000"/>
          <w:kern w:val="0"/>
          <w:sz w:val="27"/>
          <w:szCs w:val="27"/>
        </w:rPr>
      </w:pPr>
    </w:p>
    <w:p w:rsidR="00A71FD8" w:rsidRPr="00A71FD8" w:rsidRDefault="00A71FD8" w:rsidP="00A71FD8">
      <w:pPr>
        <w:widowControl/>
        <w:spacing w:line="480" w:lineRule="atLeast"/>
        <w:jc w:val="left"/>
        <w:rPr>
          <w:rFonts w:ascii="宋体" w:eastAsia="宋体" w:hAnsi="宋体" w:cs="宋体"/>
          <w:spacing w:val="30"/>
          <w:kern w:val="0"/>
          <w:sz w:val="24"/>
          <w:szCs w:val="24"/>
        </w:rPr>
      </w:pPr>
      <w:r w:rsidRPr="00A71FD8">
        <w:rPr>
          <w:rFonts w:ascii="宋体" w:eastAsia="宋体" w:hAnsi="宋体" w:cs="宋体"/>
          <w:b/>
          <w:bCs/>
          <w:color w:val="000000"/>
          <w:spacing w:val="30"/>
          <w:kern w:val="0"/>
          <w:sz w:val="24"/>
          <w:szCs w:val="24"/>
        </w:rPr>
        <w:t>二、着力培育优质企业梯队</w:t>
      </w:r>
    </w:p>
    <w:p w:rsidR="00A71FD8" w:rsidRPr="00A71FD8" w:rsidRDefault="00A71FD8" w:rsidP="00A71FD8">
      <w:pPr>
        <w:widowControl/>
        <w:jc w:val="left"/>
        <w:rPr>
          <w:rFonts w:ascii="宋体" w:eastAsia="宋体" w:hAnsi="宋体" w:cs="宋体"/>
          <w:kern w:val="0"/>
          <w:sz w:val="24"/>
          <w:szCs w:val="24"/>
        </w:rPr>
      </w:pPr>
      <w:r>
        <w:rPr>
          <w:rFonts w:ascii="宋体" w:eastAsia="宋体" w:hAnsi="宋体" w:cs="宋体"/>
          <w:kern w:val="0"/>
          <w:sz w:val="24"/>
          <w:szCs w:val="24"/>
        </w:rPr>
        <w:br/>
      </w:r>
    </w:p>
    <w:p w:rsidR="00A71FD8" w:rsidRPr="00A71FD8" w:rsidRDefault="00A71FD8" w:rsidP="00A71FD8">
      <w:pPr>
        <w:widowControl/>
        <w:spacing w:line="480" w:lineRule="atLeast"/>
        <w:ind w:firstLine="480"/>
        <w:rPr>
          <w:rFonts w:ascii="宋体" w:eastAsia="宋体" w:hAnsi="宋体" w:cs="宋体"/>
          <w:kern w:val="0"/>
          <w:sz w:val="24"/>
          <w:szCs w:val="24"/>
        </w:rPr>
      </w:pPr>
      <w:r w:rsidRPr="00A71FD8">
        <w:rPr>
          <w:rFonts w:ascii="宋体" w:eastAsia="宋体" w:hAnsi="宋体" w:cs="宋体"/>
          <w:color w:val="000000"/>
          <w:kern w:val="0"/>
          <w:sz w:val="24"/>
          <w:szCs w:val="24"/>
        </w:rPr>
        <w:t>（六）鼓励领军企业拔尖提档。对首次入选“世界500强”“中国制造业500 强”“中国民营企业制造业500强”的制造业企业，分别给予1000万元、500万元、200万元奖励。对全市年度地方贡献前50强中的制造业企业主要负责人奖励一定价值的金质奖牌（奖牌制作资金在市本级制造业专项资金中列支）。</w:t>
      </w:r>
    </w:p>
    <w:p w:rsidR="00A71FD8" w:rsidRPr="00A71FD8" w:rsidRDefault="00A71FD8" w:rsidP="00A71FD8">
      <w:pPr>
        <w:widowControl/>
        <w:spacing w:line="480" w:lineRule="atLeast"/>
        <w:ind w:firstLine="480"/>
        <w:rPr>
          <w:rFonts w:ascii="宋体" w:eastAsia="宋体" w:hAnsi="宋体" w:cs="宋体"/>
          <w:kern w:val="0"/>
          <w:sz w:val="24"/>
          <w:szCs w:val="24"/>
        </w:rPr>
      </w:pPr>
    </w:p>
    <w:p w:rsidR="00A71FD8" w:rsidRPr="00A71FD8" w:rsidRDefault="00A71FD8" w:rsidP="00A71FD8">
      <w:pPr>
        <w:widowControl/>
        <w:spacing w:line="480" w:lineRule="atLeast"/>
        <w:ind w:firstLine="480"/>
        <w:rPr>
          <w:rFonts w:ascii="宋体" w:eastAsia="宋体" w:hAnsi="宋体" w:cs="宋体"/>
          <w:kern w:val="0"/>
          <w:sz w:val="24"/>
          <w:szCs w:val="24"/>
        </w:rPr>
      </w:pPr>
      <w:r w:rsidRPr="00A71FD8">
        <w:rPr>
          <w:rFonts w:ascii="宋体" w:eastAsia="宋体" w:hAnsi="宋体" w:cs="宋体"/>
          <w:color w:val="000000"/>
          <w:kern w:val="0"/>
          <w:sz w:val="24"/>
          <w:szCs w:val="24"/>
        </w:rPr>
        <w:t>（七）鼓励龙头企业做大做强。对达成培育目标的“航母企业”和“旗舰企业”，奖励企业主要负责人一定价值的金质奖牌（奖牌制作资金在市本级制造业专项资金中列支）。对连续两年 实际地方贡献为正增长，且上一年度实际地方贡献增长15%以上的优质“瞪羚企业”，取其增幅排名前15%，每家奖励10万元。对进入省“雄鹰计划”培育名单的企业，给予“</w:t>
      </w:r>
      <w:proofErr w:type="gramStart"/>
      <w:r w:rsidRPr="00A71FD8">
        <w:rPr>
          <w:rFonts w:ascii="宋体" w:eastAsia="宋体" w:hAnsi="宋体" w:cs="宋体"/>
          <w:color w:val="000000"/>
          <w:kern w:val="0"/>
          <w:sz w:val="24"/>
          <w:szCs w:val="24"/>
        </w:rPr>
        <w:t>一</w:t>
      </w:r>
      <w:proofErr w:type="gramEnd"/>
      <w:r w:rsidRPr="00A71FD8">
        <w:rPr>
          <w:rFonts w:ascii="宋体" w:eastAsia="宋体" w:hAnsi="宋体" w:cs="宋体"/>
          <w:color w:val="000000"/>
          <w:kern w:val="0"/>
          <w:sz w:val="24"/>
          <w:szCs w:val="24"/>
        </w:rPr>
        <w:t>企</w:t>
      </w:r>
      <w:proofErr w:type="gramStart"/>
      <w:r w:rsidRPr="00A71FD8">
        <w:rPr>
          <w:rFonts w:ascii="宋体" w:eastAsia="宋体" w:hAnsi="宋体" w:cs="宋体"/>
          <w:color w:val="000000"/>
          <w:kern w:val="0"/>
          <w:sz w:val="24"/>
          <w:szCs w:val="24"/>
        </w:rPr>
        <w:t>一</w:t>
      </w:r>
      <w:proofErr w:type="gramEnd"/>
      <w:r w:rsidRPr="00A71FD8">
        <w:rPr>
          <w:rFonts w:ascii="宋体" w:eastAsia="宋体" w:hAnsi="宋体" w:cs="宋体"/>
          <w:color w:val="000000"/>
          <w:kern w:val="0"/>
          <w:sz w:val="24"/>
          <w:szCs w:val="24"/>
        </w:rPr>
        <w:t>策”。</w:t>
      </w:r>
    </w:p>
    <w:p w:rsidR="00A71FD8" w:rsidRPr="00A71FD8" w:rsidRDefault="00A71FD8" w:rsidP="00A71FD8">
      <w:pPr>
        <w:widowControl/>
        <w:spacing w:line="480" w:lineRule="atLeast"/>
        <w:ind w:firstLine="480"/>
        <w:rPr>
          <w:rFonts w:ascii="宋体" w:eastAsia="宋体" w:hAnsi="宋体" w:cs="宋体"/>
          <w:kern w:val="0"/>
          <w:sz w:val="24"/>
          <w:szCs w:val="24"/>
        </w:rPr>
      </w:pPr>
    </w:p>
    <w:p w:rsidR="00A71FD8" w:rsidRPr="00A71FD8" w:rsidRDefault="00A71FD8" w:rsidP="00A71FD8">
      <w:pPr>
        <w:widowControl/>
        <w:spacing w:line="480" w:lineRule="atLeast"/>
        <w:ind w:firstLine="480"/>
        <w:rPr>
          <w:rFonts w:ascii="宋体" w:eastAsia="宋体" w:hAnsi="宋体" w:cs="宋体"/>
          <w:kern w:val="0"/>
          <w:sz w:val="24"/>
          <w:szCs w:val="24"/>
        </w:rPr>
      </w:pPr>
      <w:r w:rsidRPr="00A71FD8">
        <w:rPr>
          <w:rFonts w:ascii="宋体" w:eastAsia="宋体" w:hAnsi="宋体" w:cs="宋体"/>
          <w:color w:val="000000"/>
          <w:kern w:val="0"/>
          <w:sz w:val="24"/>
          <w:szCs w:val="24"/>
        </w:rPr>
        <w:t>（八）鼓励专精特新企业争当“冠军”。对新增的国家级专精特新“小巨人”企业、省级“隐形冠军”企业，分别一次性奖励100万元和35万元（已获得省级</w:t>
      </w:r>
      <w:proofErr w:type="gramStart"/>
      <w:r w:rsidRPr="00A71FD8">
        <w:rPr>
          <w:rFonts w:ascii="宋体" w:eastAsia="宋体" w:hAnsi="宋体" w:cs="宋体"/>
          <w:color w:val="000000"/>
          <w:kern w:val="0"/>
          <w:sz w:val="24"/>
          <w:szCs w:val="24"/>
        </w:rPr>
        <w:t>以上奖补</w:t>
      </w:r>
      <w:proofErr w:type="gramEnd"/>
      <w:r w:rsidRPr="00A71FD8">
        <w:rPr>
          <w:rFonts w:ascii="宋体" w:eastAsia="宋体" w:hAnsi="宋体" w:cs="宋体"/>
          <w:color w:val="000000"/>
          <w:kern w:val="0"/>
          <w:sz w:val="24"/>
          <w:szCs w:val="24"/>
        </w:rPr>
        <w:t>的，不重复奖补）。认定为国家制造业单项冠军示范企业、单项冠军产品的，分别给予100万元、50万元奖励。对连续两年实际地方贡献为正增长， 且上一年度实际地方贡献增幅排名前15%的专精特新“小巨人” 企业，每家奖励10万元（不与“瞪羚企业”奖励重复）。</w:t>
      </w:r>
    </w:p>
    <w:p w:rsidR="00A71FD8" w:rsidRPr="00A71FD8" w:rsidRDefault="00A71FD8" w:rsidP="00A71FD8">
      <w:pPr>
        <w:widowControl/>
        <w:spacing w:line="480" w:lineRule="atLeast"/>
        <w:ind w:firstLine="480"/>
        <w:rPr>
          <w:rFonts w:ascii="宋体" w:eastAsia="宋体" w:hAnsi="宋体" w:cs="宋体"/>
          <w:kern w:val="0"/>
          <w:sz w:val="24"/>
          <w:szCs w:val="24"/>
        </w:rPr>
      </w:pPr>
    </w:p>
    <w:p w:rsidR="00A71FD8" w:rsidRPr="00A71FD8" w:rsidRDefault="00A71FD8" w:rsidP="00A71FD8">
      <w:pPr>
        <w:widowControl/>
        <w:spacing w:line="480" w:lineRule="atLeast"/>
        <w:ind w:firstLine="480"/>
        <w:rPr>
          <w:rFonts w:ascii="宋体" w:eastAsia="宋体" w:hAnsi="宋体" w:cs="宋体"/>
          <w:kern w:val="0"/>
          <w:sz w:val="24"/>
          <w:szCs w:val="24"/>
        </w:rPr>
      </w:pPr>
      <w:r w:rsidRPr="00A71FD8">
        <w:rPr>
          <w:rFonts w:ascii="宋体" w:eastAsia="宋体" w:hAnsi="宋体" w:cs="宋体"/>
          <w:color w:val="000000"/>
          <w:kern w:val="0"/>
          <w:sz w:val="24"/>
          <w:szCs w:val="24"/>
        </w:rPr>
        <w:t>（九）实施“小升规”扶持计划。对首次上</w:t>
      </w:r>
      <w:proofErr w:type="gramStart"/>
      <w:r w:rsidRPr="00A71FD8">
        <w:rPr>
          <w:rFonts w:ascii="宋体" w:eastAsia="宋体" w:hAnsi="宋体" w:cs="宋体"/>
          <w:color w:val="000000"/>
          <w:kern w:val="0"/>
          <w:sz w:val="24"/>
          <w:szCs w:val="24"/>
        </w:rPr>
        <w:t>规</w:t>
      </w:r>
      <w:proofErr w:type="gramEnd"/>
      <w:r w:rsidRPr="00A71FD8">
        <w:rPr>
          <w:rFonts w:ascii="宋体" w:eastAsia="宋体" w:hAnsi="宋体" w:cs="宋体"/>
          <w:color w:val="000000"/>
          <w:kern w:val="0"/>
          <w:sz w:val="24"/>
          <w:szCs w:val="24"/>
        </w:rPr>
        <w:t>且次年仍在库的制造业企业，给予一次性10万元奖补。对首次上</w:t>
      </w:r>
      <w:proofErr w:type="gramStart"/>
      <w:r w:rsidRPr="00A71FD8">
        <w:rPr>
          <w:rFonts w:ascii="宋体" w:eastAsia="宋体" w:hAnsi="宋体" w:cs="宋体"/>
          <w:color w:val="000000"/>
          <w:kern w:val="0"/>
          <w:sz w:val="24"/>
          <w:szCs w:val="24"/>
        </w:rPr>
        <w:t>规</w:t>
      </w:r>
      <w:proofErr w:type="gramEnd"/>
      <w:r w:rsidRPr="00A71FD8">
        <w:rPr>
          <w:rFonts w:ascii="宋体" w:eastAsia="宋体" w:hAnsi="宋体" w:cs="宋体"/>
          <w:color w:val="000000"/>
          <w:kern w:val="0"/>
          <w:sz w:val="24"/>
          <w:szCs w:val="24"/>
        </w:rPr>
        <w:t>在库企业次年起连续3年实际地方贡献100%予以奖励；上</w:t>
      </w:r>
      <w:proofErr w:type="gramStart"/>
      <w:r w:rsidRPr="00A71FD8">
        <w:rPr>
          <w:rFonts w:ascii="宋体" w:eastAsia="宋体" w:hAnsi="宋体" w:cs="宋体"/>
          <w:color w:val="000000"/>
          <w:kern w:val="0"/>
          <w:sz w:val="24"/>
          <w:szCs w:val="24"/>
        </w:rPr>
        <w:t>规</w:t>
      </w:r>
      <w:proofErr w:type="gramEnd"/>
      <w:r w:rsidRPr="00A71FD8">
        <w:rPr>
          <w:rFonts w:ascii="宋体" w:eastAsia="宋体" w:hAnsi="宋体" w:cs="宋体"/>
          <w:color w:val="000000"/>
          <w:kern w:val="0"/>
          <w:sz w:val="24"/>
          <w:szCs w:val="24"/>
        </w:rPr>
        <w:t>次年起3年内均按“亩均效益”实际评价结果上提一档享受政策。</w:t>
      </w:r>
      <w:proofErr w:type="gramStart"/>
      <w:r w:rsidRPr="00A71FD8">
        <w:rPr>
          <w:rFonts w:ascii="宋体" w:eastAsia="宋体" w:hAnsi="宋体" w:cs="宋体"/>
          <w:color w:val="000000"/>
          <w:kern w:val="0"/>
          <w:sz w:val="24"/>
          <w:szCs w:val="24"/>
        </w:rPr>
        <w:t>规</w:t>
      </w:r>
      <w:proofErr w:type="gramEnd"/>
      <w:r w:rsidRPr="00A71FD8">
        <w:rPr>
          <w:rFonts w:ascii="宋体" w:eastAsia="宋体" w:hAnsi="宋体" w:cs="宋体"/>
          <w:color w:val="000000"/>
          <w:kern w:val="0"/>
          <w:sz w:val="24"/>
          <w:szCs w:val="24"/>
        </w:rPr>
        <w:t>上企业降级到</w:t>
      </w:r>
      <w:proofErr w:type="gramStart"/>
      <w:r w:rsidRPr="00A71FD8">
        <w:rPr>
          <w:rFonts w:ascii="宋体" w:eastAsia="宋体" w:hAnsi="宋体" w:cs="宋体"/>
          <w:color w:val="000000"/>
          <w:kern w:val="0"/>
          <w:sz w:val="24"/>
          <w:szCs w:val="24"/>
        </w:rPr>
        <w:t>规</w:t>
      </w:r>
      <w:proofErr w:type="gramEnd"/>
      <w:r w:rsidRPr="00A71FD8">
        <w:rPr>
          <w:rFonts w:ascii="宋体" w:eastAsia="宋体" w:hAnsi="宋体" w:cs="宋体"/>
          <w:color w:val="000000"/>
          <w:kern w:val="0"/>
          <w:sz w:val="24"/>
          <w:szCs w:val="24"/>
        </w:rPr>
        <w:t>下的，一般不列入A 类；</w:t>
      </w:r>
      <w:proofErr w:type="gramStart"/>
      <w:r w:rsidRPr="00A71FD8">
        <w:rPr>
          <w:rFonts w:ascii="宋体" w:eastAsia="宋体" w:hAnsi="宋体" w:cs="宋体"/>
          <w:color w:val="000000"/>
          <w:kern w:val="0"/>
          <w:sz w:val="24"/>
          <w:szCs w:val="24"/>
        </w:rPr>
        <w:t>规</w:t>
      </w:r>
      <w:proofErr w:type="gramEnd"/>
      <w:r w:rsidRPr="00A71FD8">
        <w:rPr>
          <w:rFonts w:ascii="宋体" w:eastAsia="宋体" w:hAnsi="宋体" w:cs="宋体"/>
          <w:color w:val="000000"/>
          <w:kern w:val="0"/>
          <w:sz w:val="24"/>
          <w:szCs w:val="24"/>
        </w:rPr>
        <w:t>下企业占地5亩（含）以上的， 执行差别化政策时按“亩均效益”实际评价结果下降一档。对上</w:t>
      </w:r>
      <w:proofErr w:type="gramStart"/>
      <w:r w:rsidRPr="00A71FD8">
        <w:rPr>
          <w:rFonts w:ascii="宋体" w:eastAsia="宋体" w:hAnsi="宋体" w:cs="宋体"/>
          <w:color w:val="000000"/>
          <w:kern w:val="0"/>
          <w:sz w:val="24"/>
          <w:szCs w:val="24"/>
        </w:rPr>
        <w:t>规</w:t>
      </w:r>
      <w:proofErr w:type="gramEnd"/>
      <w:r w:rsidRPr="00A71FD8">
        <w:rPr>
          <w:rFonts w:ascii="宋体" w:eastAsia="宋体" w:hAnsi="宋体" w:cs="宋体"/>
          <w:color w:val="000000"/>
          <w:kern w:val="0"/>
          <w:sz w:val="24"/>
          <w:szCs w:val="24"/>
        </w:rPr>
        <w:t>3年内的企业作为小</w:t>
      </w:r>
      <w:proofErr w:type="gramStart"/>
      <w:r w:rsidRPr="00A71FD8">
        <w:rPr>
          <w:rFonts w:ascii="宋体" w:eastAsia="宋体" w:hAnsi="宋体" w:cs="宋体"/>
          <w:color w:val="000000"/>
          <w:kern w:val="0"/>
          <w:sz w:val="24"/>
          <w:szCs w:val="24"/>
        </w:rPr>
        <w:t>微企业</w:t>
      </w:r>
      <w:proofErr w:type="gramEnd"/>
      <w:r w:rsidRPr="00A71FD8">
        <w:rPr>
          <w:rFonts w:ascii="宋体" w:eastAsia="宋体" w:hAnsi="宋体" w:cs="宋体"/>
          <w:color w:val="000000"/>
          <w:kern w:val="0"/>
          <w:sz w:val="24"/>
          <w:szCs w:val="24"/>
        </w:rPr>
        <w:t>创业创新服务</w:t>
      </w:r>
      <w:proofErr w:type="gramStart"/>
      <w:r w:rsidRPr="00A71FD8">
        <w:rPr>
          <w:rFonts w:ascii="宋体" w:eastAsia="宋体" w:hAnsi="宋体" w:cs="宋体"/>
          <w:color w:val="000000"/>
          <w:kern w:val="0"/>
          <w:sz w:val="24"/>
          <w:szCs w:val="24"/>
        </w:rPr>
        <w:t>券</w:t>
      </w:r>
      <w:proofErr w:type="gramEnd"/>
      <w:r w:rsidRPr="00A71FD8">
        <w:rPr>
          <w:rFonts w:ascii="宋体" w:eastAsia="宋体" w:hAnsi="宋体" w:cs="宋体"/>
          <w:color w:val="000000"/>
          <w:kern w:val="0"/>
          <w:sz w:val="24"/>
          <w:szCs w:val="24"/>
        </w:rPr>
        <w:t>的重点支持对象， 在各类人才培训中给予更多免费名额。鼓励银行机构开发专项金融产品，采取优先提供授信额度等方式加大对新上</w:t>
      </w:r>
      <w:proofErr w:type="gramStart"/>
      <w:r w:rsidRPr="00A71FD8">
        <w:rPr>
          <w:rFonts w:ascii="宋体" w:eastAsia="宋体" w:hAnsi="宋体" w:cs="宋体"/>
          <w:color w:val="000000"/>
          <w:kern w:val="0"/>
          <w:sz w:val="24"/>
          <w:szCs w:val="24"/>
        </w:rPr>
        <w:t>规</w:t>
      </w:r>
      <w:proofErr w:type="gramEnd"/>
      <w:r w:rsidRPr="00A71FD8">
        <w:rPr>
          <w:rFonts w:ascii="宋体" w:eastAsia="宋体" w:hAnsi="宋体" w:cs="宋体"/>
          <w:color w:val="000000"/>
          <w:kern w:val="0"/>
          <w:sz w:val="24"/>
          <w:szCs w:val="24"/>
        </w:rPr>
        <w:t>企业的融资支持。对企业上</w:t>
      </w:r>
      <w:proofErr w:type="gramStart"/>
      <w:r w:rsidRPr="00A71FD8">
        <w:rPr>
          <w:rFonts w:ascii="宋体" w:eastAsia="宋体" w:hAnsi="宋体" w:cs="宋体"/>
          <w:color w:val="000000"/>
          <w:kern w:val="0"/>
          <w:sz w:val="24"/>
          <w:szCs w:val="24"/>
        </w:rPr>
        <w:t>规</w:t>
      </w:r>
      <w:proofErr w:type="gramEnd"/>
      <w:r w:rsidRPr="00A71FD8">
        <w:rPr>
          <w:rFonts w:ascii="宋体" w:eastAsia="宋体" w:hAnsi="宋体" w:cs="宋体"/>
          <w:color w:val="000000"/>
          <w:kern w:val="0"/>
          <w:sz w:val="24"/>
          <w:szCs w:val="24"/>
        </w:rPr>
        <w:t>后按期缴纳税款有困难且符合法定条件的，经税务机关批准，可延期缴纳；对企业上</w:t>
      </w:r>
      <w:proofErr w:type="gramStart"/>
      <w:r w:rsidRPr="00A71FD8">
        <w:rPr>
          <w:rFonts w:ascii="宋体" w:eastAsia="宋体" w:hAnsi="宋体" w:cs="宋体"/>
          <w:color w:val="000000"/>
          <w:kern w:val="0"/>
          <w:sz w:val="24"/>
          <w:szCs w:val="24"/>
        </w:rPr>
        <w:t>规</w:t>
      </w:r>
      <w:proofErr w:type="gramEnd"/>
      <w:r w:rsidRPr="00A71FD8">
        <w:rPr>
          <w:rFonts w:ascii="宋体" w:eastAsia="宋体" w:hAnsi="宋体" w:cs="宋体"/>
          <w:color w:val="000000"/>
          <w:kern w:val="0"/>
          <w:sz w:val="24"/>
          <w:szCs w:val="24"/>
        </w:rPr>
        <w:t>后补</w:t>
      </w:r>
      <w:proofErr w:type="gramStart"/>
      <w:r w:rsidRPr="00A71FD8">
        <w:rPr>
          <w:rFonts w:ascii="宋体" w:eastAsia="宋体" w:hAnsi="宋体" w:cs="宋体"/>
          <w:color w:val="000000"/>
          <w:kern w:val="0"/>
          <w:sz w:val="24"/>
          <w:szCs w:val="24"/>
        </w:rPr>
        <w:t>缴</w:t>
      </w:r>
      <w:proofErr w:type="gramEnd"/>
      <w:r w:rsidRPr="00A71FD8">
        <w:rPr>
          <w:rFonts w:ascii="宋体" w:eastAsia="宋体" w:hAnsi="宋体" w:cs="宋体"/>
          <w:color w:val="000000"/>
          <w:kern w:val="0"/>
          <w:sz w:val="24"/>
          <w:szCs w:val="24"/>
        </w:rPr>
        <w:t>原有职工社会保险，符合有关规定的，可免于加收滞纳金。建立绿色通道，以“</w:t>
      </w:r>
      <w:proofErr w:type="gramStart"/>
      <w:r w:rsidRPr="00A71FD8">
        <w:rPr>
          <w:rFonts w:ascii="宋体" w:eastAsia="宋体" w:hAnsi="宋体" w:cs="宋体"/>
          <w:color w:val="000000"/>
          <w:kern w:val="0"/>
          <w:sz w:val="24"/>
          <w:szCs w:val="24"/>
        </w:rPr>
        <w:t>一</w:t>
      </w:r>
      <w:proofErr w:type="gramEnd"/>
      <w:r w:rsidRPr="00A71FD8">
        <w:rPr>
          <w:rFonts w:ascii="宋体" w:eastAsia="宋体" w:hAnsi="宋体" w:cs="宋体"/>
          <w:color w:val="000000"/>
          <w:kern w:val="0"/>
          <w:sz w:val="24"/>
          <w:szCs w:val="24"/>
        </w:rPr>
        <w:t>企</w:t>
      </w:r>
      <w:proofErr w:type="gramStart"/>
      <w:r w:rsidRPr="00A71FD8">
        <w:rPr>
          <w:rFonts w:ascii="宋体" w:eastAsia="宋体" w:hAnsi="宋体" w:cs="宋体"/>
          <w:color w:val="000000"/>
          <w:kern w:val="0"/>
          <w:sz w:val="24"/>
          <w:szCs w:val="24"/>
        </w:rPr>
        <w:t>一</w:t>
      </w:r>
      <w:proofErr w:type="gramEnd"/>
      <w:r w:rsidRPr="00A71FD8">
        <w:rPr>
          <w:rFonts w:ascii="宋体" w:eastAsia="宋体" w:hAnsi="宋体" w:cs="宋体"/>
          <w:color w:val="000000"/>
          <w:kern w:val="0"/>
          <w:sz w:val="24"/>
          <w:szCs w:val="24"/>
        </w:rPr>
        <w:t>策”“一事一议”的方式帮助新上</w:t>
      </w:r>
      <w:proofErr w:type="gramStart"/>
      <w:r w:rsidRPr="00A71FD8">
        <w:rPr>
          <w:rFonts w:ascii="宋体" w:eastAsia="宋体" w:hAnsi="宋体" w:cs="宋体"/>
          <w:color w:val="000000"/>
          <w:kern w:val="0"/>
          <w:sz w:val="24"/>
          <w:szCs w:val="24"/>
        </w:rPr>
        <w:t>规</w:t>
      </w:r>
      <w:proofErr w:type="gramEnd"/>
      <w:r w:rsidRPr="00A71FD8">
        <w:rPr>
          <w:rFonts w:ascii="宋体" w:eastAsia="宋体" w:hAnsi="宋体" w:cs="宋体"/>
          <w:color w:val="000000"/>
          <w:kern w:val="0"/>
          <w:sz w:val="24"/>
          <w:szCs w:val="24"/>
        </w:rPr>
        <w:t>企业解决各类历史遗留问题。</w:t>
      </w:r>
    </w:p>
    <w:p w:rsidR="00A71FD8" w:rsidRPr="00A71FD8" w:rsidRDefault="00A71FD8" w:rsidP="00A71FD8">
      <w:pPr>
        <w:widowControl/>
        <w:spacing w:line="480" w:lineRule="atLeast"/>
        <w:ind w:firstLine="480"/>
        <w:rPr>
          <w:rFonts w:ascii="宋体" w:eastAsia="宋体" w:hAnsi="宋体" w:cs="宋体"/>
          <w:kern w:val="0"/>
          <w:sz w:val="24"/>
          <w:szCs w:val="24"/>
        </w:rPr>
      </w:pPr>
    </w:p>
    <w:p w:rsidR="00A71FD8" w:rsidRPr="00A71FD8" w:rsidRDefault="00A71FD8" w:rsidP="00A71FD8">
      <w:pPr>
        <w:widowControl/>
        <w:spacing w:line="480" w:lineRule="atLeast"/>
        <w:ind w:firstLine="480"/>
        <w:rPr>
          <w:rFonts w:ascii="宋体" w:eastAsia="宋体" w:hAnsi="宋体" w:cs="宋体"/>
          <w:kern w:val="0"/>
          <w:sz w:val="24"/>
          <w:szCs w:val="24"/>
        </w:rPr>
      </w:pPr>
      <w:r w:rsidRPr="00A71FD8">
        <w:rPr>
          <w:rFonts w:ascii="宋体" w:eastAsia="宋体" w:hAnsi="宋体" w:cs="宋体"/>
          <w:color w:val="000000"/>
          <w:kern w:val="0"/>
          <w:sz w:val="24"/>
          <w:szCs w:val="24"/>
        </w:rPr>
        <w:t>（十）支持企业实施境外并购。对企业聘请专业服务机构开展境外并购重组的，给予企业实际支付中介费用的30%作为补助， 最高不超过100万元。签署境外并购重组协议或技术合作协议并切实履行合约的，以及并购后落地台州境外并购国际产业合作园的项目，经商务等有关部门审核后，按照其实到投资额，给予5‰的奖励，最高不超过300万元。（此项涉及资金在市商务促进专项资金中列支）</w:t>
      </w:r>
    </w:p>
    <w:p w:rsidR="00A71FD8" w:rsidRPr="00A71FD8" w:rsidRDefault="00A71FD8" w:rsidP="00A71FD8">
      <w:pPr>
        <w:widowControl/>
        <w:spacing w:line="480" w:lineRule="atLeast"/>
        <w:ind w:firstLine="480"/>
        <w:rPr>
          <w:rFonts w:ascii="宋体" w:eastAsia="宋体" w:hAnsi="宋体" w:cs="宋体"/>
          <w:kern w:val="0"/>
          <w:sz w:val="24"/>
          <w:szCs w:val="24"/>
        </w:rPr>
      </w:pPr>
    </w:p>
    <w:p w:rsidR="00A71FD8" w:rsidRPr="00A71FD8" w:rsidRDefault="00A71FD8" w:rsidP="00A71FD8">
      <w:pPr>
        <w:widowControl/>
        <w:spacing w:line="480" w:lineRule="atLeast"/>
        <w:ind w:firstLine="480"/>
        <w:rPr>
          <w:rFonts w:ascii="宋体" w:eastAsia="宋体" w:hAnsi="宋体" w:cs="宋体"/>
          <w:kern w:val="0"/>
          <w:sz w:val="24"/>
          <w:szCs w:val="24"/>
        </w:rPr>
      </w:pPr>
      <w:r w:rsidRPr="00A71FD8">
        <w:rPr>
          <w:rFonts w:ascii="宋体" w:eastAsia="宋体" w:hAnsi="宋体" w:cs="宋体"/>
          <w:color w:val="000000"/>
          <w:kern w:val="0"/>
          <w:sz w:val="24"/>
          <w:szCs w:val="24"/>
        </w:rPr>
        <w:t>（十一）鼓励企业开展管理创新。对实施基础规范管理、精细化管理并通过验收的企业，按照实际支付的中介合同费用（含线上管理咨询培训）给予30%补助，最高分别不超过10万元和20万元（如已享受过基础规范管理补助的，精细化管理补助则须减去已补金额）；对企业实施数字化管理创新改造的，按照数字经济有关政策执行奖补。对市级管理创新标杆企业给予一次性20万元奖励。通过基础规范管理及以上层次验收的企业，优先列入小</w:t>
      </w:r>
      <w:proofErr w:type="gramStart"/>
      <w:r w:rsidRPr="00A71FD8">
        <w:rPr>
          <w:rFonts w:ascii="宋体" w:eastAsia="宋体" w:hAnsi="宋体" w:cs="宋体"/>
          <w:color w:val="000000"/>
          <w:kern w:val="0"/>
          <w:sz w:val="24"/>
          <w:szCs w:val="24"/>
        </w:rPr>
        <w:t>微企业</w:t>
      </w:r>
      <w:proofErr w:type="gramEnd"/>
      <w:r w:rsidRPr="00A71FD8">
        <w:rPr>
          <w:rFonts w:ascii="宋体" w:eastAsia="宋体" w:hAnsi="宋体" w:cs="宋体"/>
          <w:color w:val="000000"/>
          <w:kern w:val="0"/>
          <w:sz w:val="24"/>
          <w:szCs w:val="24"/>
        </w:rPr>
        <w:t>创业创新服务</w:t>
      </w:r>
      <w:proofErr w:type="gramStart"/>
      <w:r w:rsidRPr="00A71FD8">
        <w:rPr>
          <w:rFonts w:ascii="宋体" w:eastAsia="宋体" w:hAnsi="宋体" w:cs="宋体"/>
          <w:color w:val="000000"/>
          <w:kern w:val="0"/>
          <w:sz w:val="24"/>
          <w:szCs w:val="24"/>
        </w:rPr>
        <w:t>券</w:t>
      </w:r>
      <w:proofErr w:type="gramEnd"/>
      <w:r w:rsidRPr="00A71FD8">
        <w:rPr>
          <w:rFonts w:ascii="宋体" w:eastAsia="宋体" w:hAnsi="宋体" w:cs="宋体"/>
          <w:color w:val="000000"/>
          <w:kern w:val="0"/>
          <w:sz w:val="24"/>
          <w:szCs w:val="24"/>
        </w:rPr>
        <w:t>申领名单，并可在“亩均效益”综合评价中给予一定的加分。</w:t>
      </w:r>
    </w:p>
    <w:p w:rsidR="00A71FD8" w:rsidRPr="00A71FD8" w:rsidRDefault="00A71FD8" w:rsidP="00A71FD8">
      <w:pPr>
        <w:widowControl/>
        <w:spacing w:line="480" w:lineRule="atLeast"/>
        <w:ind w:firstLine="480"/>
        <w:rPr>
          <w:rFonts w:ascii="宋体" w:eastAsia="宋体" w:hAnsi="宋体" w:cs="宋体"/>
          <w:kern w:val="0"/>
          <w:sz w:val="24"/>
          <w:szCs w:val="24"/>
        </w:rPr>
      </w:pPr>
    </w:p>
    <w:p w:rsidR="00A71FD8" w:rsidRPr="00A71FD8" w:rsidRDefault="00A71FD8" w:rsidP="00A71FD8">
      <w:pPr>
        <w:widowControl/>
        <w:spacing w:line="480" w:lineRule="atLeast"/>
        <w:ind w:firstLine="480"/>
        <w:rPr>
          <w:rFonts w:ascii="宋体" w:eastAsia="宋体" w:hAnsi="宋体" w:cs="宋体"/>
          <w:kern w:val="0"/>
          <w:sz w:val="24"/>
          <w:szCs w:val="24"/>
        </w:rPr>
      </w:pPr>
      <w:r w:rsidRPr="00A71FD8">
        <w:rPr>
          <w:rFonts w:ascii="宋体" w:eastAsia="宋体" w:hAnsi="宋体" w:cs="宋体"/>
          <w:color w:val="000000"/>
          <w:kern w:val="0"/>
          <w:sz w:val="24"/>
          <w:szCs w:val="24"/>
        </w:rPr>
        <w:t>（十二）鼓励企业</w:t>
      </w:r>
      <w:proofErr w:type="gramStart"/>
      <w:r w:rsidRPr="00A71FD8">
        <w:rPr>
          <w:rFonts w:ascii="宋体" w:eastAsia="宋体" w:hAnsi="宋体" w:cs="宋体"/>
          <w:color w:val="000000"/>
          <w:kern w:val="0"/>
          <w:sz w:val="24"/>
          <w:szCs w:val="24"/>
        </w:rPr>
        <w:t>提标准创</w:t>
      </w:r>
      <w:proofErr w:type="gramEnd"/>
      <w:r w:rsidRPr="00A71FD8">
        <w:rPr>
          <w:rFonts w:ascii="宋体" w:eastAsia="宋体" w:hAnsi="宋体" w:cs="宋体"/>
          <w:color w:val="000000"/>
          <w:kern w:val="0"/>
          <w:sz w:val="24"/>
          <w:szCs w:val="24"/>
        </w:rPr>
        <w:t>品牌。对荣获中国标准创新贡献奖、浙江省标准创新贡献奖的项目，分别给予一次性30万元、10万元奖励；对制定完成国际标准、国家标准（含国家军用标准）、行业标准、地方标准（含市级标准规范）的第一起草单位，分别给予一次性100万元、20万元、15万元、10万元奖励；</w:t>
      </w:r>
      <w:proofErr w:type="gramStart"/>
      <w:r w:rsidRPr="00A71FD8">
        <w:rPr>
          <w:rFonts w:ascii="宋体" w:eastAsia="宋体" w:hAnsi="宋体" w:cs="宋体"/>
          <w:color w:val="000000"/>
          <w:kern w:val="0"/>
          <w:sz w:val="24"/>
          <w:szCs w:val="24"/>
        </w:rPr>
        <w:t>对为主</w:t>
      </w:r>
      <w:proofErr w:type="gramEnd"/>
      <w:r w:rsidRPr="00A71FD8">
        <w:rPr>
          <w:rFonts w:ascii="宋体" w:eastAsia="宋体" w:hAnsi="宋体" w:cs="宋体"/>
          <w:color w:val="000000"/>
          <w:kern w:val="0"/>
          <w:sz w:val="24"/>
          <w:szCs w:val="24"/>
        </w:rPr>
        <w:t>制定“浙江制造”产品标准的企业（组织），给予一次性15万元奖励（此项涉及资金在市“三强</w:t>
      </w:r>
      <w:proofErr w:type="gramStart"/>
      <w:r w:rsidRPr="00A71FD8">
        <w:rPr>
          <w:rFonts w:ascii="宋体" w:eastAsia="宋体" w:hAnsi="宋体" w:cs="宋体"/>
          <w:color w:val="000000"/>
          <w:kern w:val="0"/>
          <w:sz w:val="24"/>
          <w:szCs w:val="24"/>
        </w:rPr>
        <w:t>一</w:t>
      </w:r>
      <w:proofErr w:type="gramEnd"/>
      <w:r w:rsidRPr="00A71FD8">
        <w:rPr>
          <w:rFonts w:ascii="宋体" w:eastAsia="宋体" w:hAnsi="宋体" w:cs="宋体"/>
          <w:color w:val="000000"/>
          <w:kern w:val="0"/>
          <w:sz w:val="24"/>
          <w:szCs w:val="24"/>
        </w:rPr>
        <w:t>制造”建设专项资金中列支）。对认定为“浙江制造精品”每个奖励10万元。</w:t>
      </w:r>
    </w:p>
    <w:p w:rsidR="00A71FD8" w:rsidRPr="00A71FD8" w:rsidRDefault="00A71FD8" w:rsidP="00A71FD8">
      <w:pPr>
        <w:widowControl/>
        <w:spacing w:line="480" w:lineRule="atLeast"/>
        <w:ind w:firstLine="480"/>
        <w:rPr>
          <w:rFonts w:ascii="宋体" w:eastAsia="宋体" w:hAnsi="宋体" w:cs="宋体"/>
          <w:kern w:val="0"/>
          <w:sz w:val="24"/>
          <w:szCs w:val="24"/>
        </w:rPr>
      </w:pPr>
    </w:p>
    <w:p w:rsidR="00A71FD8" w:rsidRPr="00A71FD8" w:rsidRDefault="00A71FD8" w:rsidP="00A71FD8">
      <w:pPr>
        <w:widowControl/>
        <w:spacing w:line="480" w:lineRule="atLeast"/>
        <w:ind w:firstLine="480"/>
        <w:rPr>
          <w:rFonts w:ascii="宋体" w:eastAsia="宋体" w:hAnsi="宋体" w:cs="宋体"/>
          <w:kern w:val="0"/>
          <w:sz w:val="24"/>
          <w:szCs w:val="24"/>
        </w:rPr>
      </w:pPr>
      <w:r w:rsidRPr="00A71FD8">
        <w:rPr>
          <w:rFonts w:ascii="宋体" w:eastAsia="宋体" w:hAnsi="宋体" w:cs="宋体"/>
          <w:color w:val="000000"/>
          <w:kern w:val="0"/>
          <w:sz w:val="24"/>
          <w:szCs w:val="24"/>
        </w:rPr>
        <w:t>（十三）鼓励企业</w:t>
      </w:r>
      <w:r w:rsidRPr="00A71FD8">
        <w:rPr>
          <w:rFonts w:ascii="宋体" w:eastAsia="宋体" w:hAnsi="宋体" w:cs="宋体"/>
          <w:kern w:val="0"/>
          <w:sz w:val="24"/>
          <w:szCs w:val="24"/>
        </w:rPr>
        <w:t>参与军民融合。政策</w:t>
      </w:r>
      <w:proofErr w:type="gramStart"/>
      <w:r w:rsidRPr="00A71FD8">
        <w:rPr>
          <w:rFonts w:ascii="宋体" w:eastAsia="宋体" w:hAnsi="宋体" w:cs="宋体"/>
          <w:kern w:val="0"/>
          <w:sz w:val="24"/>
          <w:szCs w:val="24"/>
        </w:rPr>
        <w:t>扶持按</w:t>
      </w:r>
      <w:proofErr w:type="gramEnd"/>
      <w:r w:rsidRPr="00A71FD8">
        <w:rPr>
          <w:rFonts w:ascii="宋体" w:eastAsia="宋体" w:hAnsi="宋体" w:cs="宋体"/>
          <w:kern w:val="0"/>
          <w:sz w:val="24"/>
          <w:szCs w:val="24"/>
        </w:rPr>
        <w:t>《中共台州市委军民融合发展委员会办公室关于加快军民融合产业发展的实施意见》（</w:t>
      </w:r>
      <w:proofErr w:type="gramStart"/>
      <w:r w:rsidRPr="00A71FD8">
        <w:rPr>
          <w:rFonts w:ascii="宋体" w:eastAsia="宋体" w:hAnsi="宋体" w:cs="宋体"/>
          <w:kern w:val="0"/>
          <w:sz w:val="24"/>
          <w:szCs w:val="24"/>
        </w:rPr>
        <w:t>台融办</w:t>
      </w:r>
      <w:proofErr w:type="gramEnd"/>
      <w:r w:rsidRPr="00A71FD8">
        <w:rPr>
          <w:rFonts w:ascii="宋体" w:eastAsia="宋体" w:hAnsi="宋体" w:cs="宋体"/>
          <w:kern w:val="0"/>
          <w:sz w:val="24"/>
          <w:szCs w:val="24"/>
        </w:rPr>
        <w:t>〔2020〕7 号）执行。</w:t>
      </w:r>
    </w:p>
    <w:p w:rsidR="00A71FD8" w:rsidRPr="00A71FD8" w:rsidRDefault="00A71FD8" w:rsidP="00A71FD8">
      <w:pPr>
        <w:widowControl/>
        <w:spacing w:line="480" w:lineRule="atLeast"/>
        <w:ind w:firstLine="480"/>
        <w:rPr>
          <w:rFonts w:ascii="宋体" w:eastAsia="宋体" w:hAnsi="宋体" w:cs="宋体"/>
          <w:kern w:val="0"/>
          <w:sz w:val="24"/>
          <w:szCs w:val="24"/>
        </w:rPr>
      </w:pPr>
    </w:p>
    <w:p w:rsidR="00A71FD8" w:rsidRPr="00A71FD8" w:rsidRDefault="00A71FD8" w:rsidP="00A71FD8">
      <w:pPr>
        <w:widowControl/>
        <w:spacing w:line="480" w:lineRule="atLeast"/>
        <w:ind w:firstLine="480"/>
        <w:rPr>
          <w:rFonts w:ascii="宋体" w:eastAsia="宋体" w:hAnsi="宋体" w:cs="宋体"/>
          <w:kern w:val="0"/>
          <w:sz w:val="24"/>
          <w:szCs w:val="24"/>
        </w:rPr>
      </w:pPr>
      <w:r w:rsidRPr="00A71FD8">
        <w:rPr>
          <w:rFonts w:ascii="宋体" w:eastAsia="宋体" w:hAnsi="宋体" w:cs="宋体"/>
          <w:color w:val="000000"/>
          <w:kern w:val="0"/>
          <w:sz w:val="24"/>
          <w:szCs w:val="24"/>
        </w:rPr>
        <w:t>（十四）鼓励企业淘汰落后产能。对响应政府要求按期淘汰非强制性落后设备及产能的项目，经主管部门验收认定后，给予企业淘汰生产设备原价（以原始发票为准，不含税）10%的补助， 单个企业最高补助100万元。</w:t>
      </w:r>
    </w:p>
    <w:p w:rsidR="00A71FD8" w:rsidRPr="00A71FD8" w:rsidRDefault="00A71FD8" w:rsidP="00A71FD8">
      <w:pPr>
        <w:widowControl/>
        <w:jc w:val="left"/>
        <w:rPr>
          <w:rFonts w:ascii="宋体" w:eastAsia="宋体" w:hAnsi="宋体" w:cs="宋体"/>
          <w:color w:val="000000"/>
          <w:kern w:val="0"/>
          <w:sz w:val="27"/>
          <w:szCs w:val="27"/>
        </w:rPr>
      </w:pPr>
    </w:p>
    <w:p w:rsidR="00A71FD8" w:rsidRPr="00A71FD8" w:rsidRDefault="00A71FD8" w:rsidP="00A71FD8">
      <w:pPr>
        <w:widowControl/>
        <w:spacing w:line="480" w:lineRule="atLeast"/>
        <w:jc w:val="left"/>
        <w:rPr>
          <w:rFonts w:ascii="宋体" w:eastAsia="宋体" w:hAnsi="宋体" w:cs="宋体"/>
          <w:spacing w:val="30"/>
          <w:kern w:val="0"/>
          <w:sz w:val="24"/>
          <w:szCs w:val="24"/>
        </w:rPr>
      </w:pPr>
      <w:r w:rsidRPr="00A71FD8">
        <w:rPr>
          <w:rFonts w:ascii="宋体" w:eastAsia="宋体" w:hAnsi="宋体" w:cs="宋体"/>
          <w:b/>
          <w:bCs/>
          <w:color w:val="000000"/>
          <w:spacing w:val="30"/>
          <w:kern w:val="0"/>
          <w:sz w:val="24"/>
          <w:szCs w:val="24"/>
        </w:rPr>
        <w:t>三、着力突出数字经济发展</w:t>
      </w:r>
    </w:p>
    <w:p w:rsidR="00A71FD8" w:rsidRPr="00A71FD8" w:rsidRDefault="00A71FD8" w:rsidP="00A71FD8">
      <w:pPr>
        <w:widowControl/>
        <w:jc w:val="left"/>
        <w:rPr>
          <w:rFonts w:ascii="宋体" w:eastAsia="宋体" w:hAnsi="宋体" w:cs="宋体"/>
          <w:kern w:val="0"/>
          <w:sz w:val="24"/>
          <w:szCs w:val="24"/>
        </w:rPr>
      </w:pPr>
      <w:r w:rsidRPr="00A71FD8">
        <w:rPr>
          <w:rFonts w:ascii="宋体" w:eastAsia="宋体" w:hAnsi="宋体" w:cs="宋体"/>
          <w:kern w:val="0"/>
          <w:sz w:val="24"/>
          <w:szCs w:val="24"/>
        </w:rPr>
        <w:br/>
      </w:r>
    </w:p>
    <w:p w:rsidR="00A71FD8" w:rsidRPr="00A71FD8" w:rsidRDefault="00A71FD8" w:rsidP="00A71FD8">
      <w:pPr>
        <w:widowControl/>
        <w:spacing w:line="480" w:lineRule="atLeast"/>
        <w:ind w:firstLine="480"/>
        <w:rPr>
          <w:rFonts w:ascii="宋体" w:eastAsia="宋体" w:hAnsi="宋体" w:cs="宋体"/>
          <w:kern w:val="0"/>
          <w:sz w:val="24"/>
          <w:szCs w:val="24"/>
        </w:rPr>
      </w:pPr>
      <w:r w:rsidRPr="00A71FD8">
        <w:rPr>
          <w:rFonts w:ascii="宋体" w:eastAsia="宋体" w:hAnsi="宋体" w:cs="宋体"/>
          <w:color w:val="000000"/>
          <w:kern w:val="0"/>
          <w:sz w:val="24"/>
          <w:szCs w:val="24"/>
        </w:rPr>
        <w:t>（十五）加快产业数字化转型。对实施工业互联网、智能化工厂等产业数字化重点项目，软性投入（包括信息系统、软件服务等费用，下同）达到100万元（含）以上的，按软性投入给予不超过30%、最高300万元补助。对经认定在先进制造业领域带动效应明显的5G融合示范项目，给予不超过50万元的奖励。对在服务型制造、个性化定制、网络化协同等新业态、新模式建设 方面取得成效且获得省级以上荣誉称号的企业，给予实际投资及研发费用15%、最高300万元补助。对获得国家、省级工业互联网、制造业与互联网融合、“两化”融合管理体系认定等示范（标杆）称号的企业，分别给予30万元、20万元奖励。</w:t>
      </w:r>
    </w:p>
    <w:p w:rsidR="00A71FD8" w:rsidRPr="00A71FD8" w:rsidRDefault="00A71FD8" w:rsidP="00A71FD8">
      <w:pPr>
        <w:widowControl/>
        <w:spacing w:line="480" w:lineRule="atLeast"/>
        <w:ind w:firstLine="480"/>
        <w:rPr>
          <w:rFonts w:ascii="宋体" w:eastAsia="宋体" w:hAnsi="宋体" w:cs="宋体"/>
          <w:kern w:val="0"/>
          <w:sz w:val="24"/>
          <w:szCs w:val="24"/>
        </w:rPr>
      </w:pPr>
    </w:p>
    <w:p w:rsidR="00A71FD8" w:rsidRPr="00A71FD8" w:rsidRDefault="00A71FD8" w:rsidP="00A71FD8">
      <w:pPr>
        <w:widowControl/>
        <w:spacing w:line="480" w:lineRule="atLeast"/>
        <w:ind w:firstLine="480"/>
        <w:rPr>
          <w:rFonts w:ascii="宋体" w:eastAsia="宋体" w:hAnsi="宋体" w:cs="宋体"/>
          <w:kern w:val="0"/>
          <w:sz w:val="24"/>
          <w:szCs w:val="24"/>
        </w:rPr>
      </w:pPr>
      <w:r w:rsidRPr="00A71FD8">
        <w:rPr>
          <w:rFonts w:ascii="宋体" w:eastAsia="宋体" w:hAnsi="宋体" w:cs="宋体"/>
          <w:color w:val="000000"/>
          <w:kern w:val="0"/>
          <w:sz w:val="24"/>
          <w:szCs w:val="24"/>
        </w:rPr>
        <w:t>（十六）加快推进数字产业化。全球500强、中国软件与信息技术服务百强、中国电子信息百强等重点企业及5G、大数据中心等新基建产业企业落户台州，实到资本金达到5000万元（含）以上的，给予一次性不超过200万元落户奖励；企业自落户之日起两年内年度主营业务收入首次达到5000万元（含）以上的，按不高于该企业年度实际地方贡献予以奖励，最高不超过 1500万元。对企业生产5G核心设备进入电信运营商集中采购名录，且年度销售额首次达到1000万元的，给予一次性100万元奖励。5G、集成电路等电子信息制造企业年主营业务收入首次达到1亿元、2亿元、5亿元、10亿元的，或软件开发企业年主营业务收入首次达到1000万元、2000万元、5000万元、1亿元的，或信息技术服务企业年主营业务收入首次达到2000万元、5000万元、1亿元、 2亿元的，分别奖励20万元、30万元、40万元和50万元；次年企业主营业务收入实现20%（含）以上增幅的，可连续奖励。对首次入围中国软件与信息技术服务百强、中国电子信息百强、中国互联网百强的企业，一次性给予100万元奖励。</w:t>
      </w:r>
    </w:p>
    <w:p w:rsidR="00A71FD8" w:rsidRPr="00A71FD8" w:rsidRDefault="00A71FD8" w:rsidP="00A71FD8">
      <w:pPr>
        <w:widowControl/>
        <w:spacing w:line="480" w:lineRule="atLeast"/>
        <w:ind w:firstLine="480"/>
        <w:rPr>
          <w:rFonts w:ascii="宋体" w:eastAsia="宋体" w:hAnsi="宋体" w:cs="宋体"/>
          <w:kern w:val="0"/>
          <w:sz w:val="24"/>
          <w:szCs w:val="24"/>
        </w:rPr>
      </w:pPr>
    </w:p>
    <w:p w:rsidR="00A71FD8" w:rsidRPr="00A71FD8" w:rsidRDefault="00A71FD8" w:rsidP="00A71FD8">
      <w:pPr>
        <w:widowControl/>
        <w:spacing w:line="480" w:lineRule="atLeast"/>
        <w:ind w:firstLine="480"/>
        <w:rPr>
          <w:rFonts w:ascii="宋体" w:eastAsia="宋体" w:hAnsi="宋体" w:cs="宋体"/>
          <w:kern w:val="0"/>
          <w:sz w:val="24"/>
          <w:szCs w:val="24"/>
        </w:rPr>
      </w:pPr>
      <w:r w:rsidRPr="00A71FD8">
        <w:rPr>
          <w:rFonts w:ascii="宋体" w:eastAsia="宋体" w:hAnsi="宋体" w:cs="宋体"/>
          <w:color w:val="000000"/>
          <w:kern w:val="0"/>
          <w:sz w:val="24"/>
          <w:szCs w:val="24"/>
        </w:rPr>
        <w:t>（十七）加快数字基础及服务体系建设。对市重点打造的</w:t>
      </w:r>
      <w:proofErr w:type="gramStart"/>
      <w:r w:rsidRPr="00A71FD8">
        <w:rPr>
          <w:rFonts w:ascii="宋体" w:eastAsia="宋体" w:hAnsi="宋体" w:cs="宋体"/>
          <w:color w:val="000000"/>
          <w:kern w:val="0"/>
          <w:sz w:val="24"/>
          <w:szCs w:val="24"/>
        </w:rPr>
        <w:t>行业级</w:t>
      </w:r>
      <w:proofErr w:type="gramEnd"/>
      <w:r w:rsidRPr="00A71FD8">
        <w:rPr>
          <w:rFonts w:ascii="宋体" w:eastAsia="宋体" w:hAnsi="宋体" w:cs="宋体"/>
          <w:color w:val="000000"/>
          <w:kern w:val="0"/>
          <w:sz w:val="24"/>
          <w:szCs w:val="24"/>
        </w:rPr>
        <w:t xml:space="preserve">工业互联网平台（含县、市），经市主管部门认定最高奖励200万元，连续3年每年给予50万元运行补助。对具有自主知识产权且服务本地企业超过100家（含）的工业互联网平台，按实际投资给予不超过30%、最高500万元补助。对市工业互联网数据平台，给予投资方不超过50%的补助。对新设立的数字经济服 </w:t>
      </w:r>
      <w:proofErr w:type="gramStart"/>
      <w:r w:rsidRPr="00A71FD8">
        <w:rPr>
          <w:rFonts w:ascii="宋体" w:eastAsia="宋体" w:hAnsi="宋体" w:cs="宋体"/>
          <w:color w:val="000000"/>
          <w:kern w:val="0"/>
          <w:sz w:val="24"/>
          <w:szCs w:val="24"/>
        </w:rPr>
        <w:t>务</w:t>
      </w:r>
      <w:proofErr w:type="gramEnd"/>
      <w:r w:rsidRPr="00A71FD8">
        <w:rPr>
          <w:rFonts w:ascii="宋体" w:eastAsia="宋体" w:hAnsi="宋体" w:cs="宋体"/>
          <w:color w:val="000000"/>
          <w:kern w:val="0"/>
          <w:sz w:val="24"/>
          <w:szCs w:val="24"/>
        </w:rPr>
        <w:t>企业，实际投资（不包括空调、电脑等办公设备）达到500万元（含）以上的，给予10%支持，最高不超过200万元。鼓励软件和信息服务企业研发具有自主知识产权的软件产品，对软件类项目单个合同金额达到100万元（含）以上的，项目完成后给予不超过实际执行合同金额10%、最高100万元奖励。对数字经济公共服务平台，给予投资方不超过30%的信息基础设施投资补助；对与市级小</w:t>
      </w:r>
      <w:proofErr w:type="gramStart"/>
      <w:r w:rsidRPr="00A71FD8">
        <w:rPr>
          <w:rFonts w:ascii="宋体" w:eastAsia="宋体" w:hAnsi="宋体" w:cs="宋体"/>
          <w:color w:val="000000"/>
          <w:kern w:val="0"/>
          <w:sz w:val="24"/>
          <w:szCs w:val="24"/>
        </w:rPr>
        <w:t>微企业</w:t>
      </w:r>
      <w:proofErr w:type="gramEnd"/>
      <w:r w:rsidRPr="00A71FD8">
        <w:rPr>
          <w:rFonts w:ascii="宋体" w:eastAsia="宋体" w:hAnsi="宋体" w:cs="宋体"/>
          <w:color w:val="000000"/>
          <w:kern w:val="0"/>
          <w:sz w:val="24"/>
          <w:szCs w:val="24"/>
        </w:rPr>
        <w:t>工业园管理平台对接的园区数字化平台，按照软件平台实际投入一次性给予30%的补助，最高不超过50万元。</w:t>
      </w:r>
    </w:p>
    <w:p w:rsidR="00A71FD8" w:rsidRPr="00A71FD8" w:rsidRDefault="00A71FD8" w:rsidP="00A71FD8">
      <w:pPr>
        <w:widowControl/>
        <w:spacing w:line="480" w:lineRule="atLeast"/>
        <w:ind w:firstLine="480"/>
        <w:jc w:val="left"/>
        <w:rPr>
          <w:rFonts w:ascii="宋体" w:eastAsia="宋体" w:hAnsi="宋体" w:cs="宋体"/>
          <w:kern w:val="0"/>
          <w:sz w:val="24"/>
          <w:szCs w:val="24"/>
        </w:rPr>
      </w:pPr>
    </w:p>
    <w:p w:rsidR="00A71FD8" w:rsidRPr="00A71FD8" w:rsidRDefault="00A71FD8" w:rsidP="00A71FD8">
      <w:pPr>
        <w:widowControl/>
        <w:spacing w:line="480" w:lineRule="atLeast"/>
        <w:jc w:val="left"/>
        <w:rPr>
          <w:rFonts w:ascii="宋体" w:eastAsia="宋体" w:hAnsi="宋体" w:cs="宋体"/>
          <w:spacing w:val="30"/>
          <w:kern w:val="0"/>
          <w:sz w:val="24"/>
          <w:szCs w:val="24"/>
        </w:rPr>
      </w:pPr>
      <w:r w:rsidRPr="00A71FD8">
        <w:rPr>
          <w:rFonts w:ascii="宋体" w:eastAsia="宋体" w:hAnsi="宋体" w:cs="宋体"/>
          <w:b/>
          <w:bCs/>
          <w:color w:val="000000"/>
          <w:spacing w:val="30"/>
          <w:kern w:val="0"/>
          <w:sz w:val="24"/>
          <w:szCs w:val="24"/>
        </w:rPr>
        <w:t>四、着力激发制造业创新活力</w:t>
      </w:r>
    </w:p>
    <w:p w:rsidR="00A71FD8" w:rsidRPr="00A71FD8" w:rsidRDefault="00A71FD8" w:rsidP="00A71FD8">
      <w:pPr>
        <w:widowControl/>
        <w:jc w:val="left"/>
        <w:rPr>
          <w:rFonts w:ascii="宋体" w:eastAsia="宋体" w:hAnsi="宋体" w:cs="宋体"/>
          <w:kern w:val="0"/>
          <w:sz w:val="24"/>
          <w:szCs w:val="24"/>
        </w:rPr>
      </w:pPr>
      <w:r>
        <w:rPr>
          <w:rFonts w:ascii="宋体" w:eastAsia="宋体" w:hAnsi="宋体" w:cs="宋体"/>
          <w:kern w:val="0"/>
          <w:sz w:val="24"/>
          <w:szCs w:val="24"/>
        </w:rPr>
        <w:br/>
      </w:r>
    </w:p>
    <w:p w:rsidR="00A71FD8" w:rsidRPr="00A71FD8" w:rsidRDefault="00A71FD8" w:rsidP="00A71FD8">
      <w:pPr>
        <w:widowControl/>
        <w:spacing w:line="480" w:lineRule="atLeast"/>
        <w:ind w:firstLine="480"/>
        <w:rPr>
          <w:rFonts w:ascii="宋体" w:eastAsia="宋体" w:hAnsi="宋体" w:cs="宋体"/>
          <w:kern w:val="0"/>
          <w:sz w:val="24"/>
          <w:szCs w:val="24"/>
        </w:rPr>
      </w:pPr>
      <w:r w:rsidRPr="00A71FD8">
        <w:rPr>
          <w:rFonts w:ascii="宋体" w:eastAsia="宋体" w:hAnsi="宋体" w:cs="宋体"/>
          <w:color w:val="000000"/>
          <w:kern w:val="0"/>
          <w:sz w:val="24"/>
          <w:szCs w:val="24"/>
        </w:rPr>
        <w:t>（十八）构建产业创新体系。对新认定的国家级、省级制造业创新中心，分别给予300万元、100万元奖励；对新认定的国家级、</w:t>
      </w:r>
      <w:proofErr w:type="gramStart"/>
      <w:r w:rsidRPr="00A71FD8">
        <w:rPr>
          <w:rFonts w:ascii="宋体" w:eastAsia="宋体" w:hAnsi="宋体" w:cs="宋体"/>
          <w:color w:val="000000"/>
          <w:kern w:val="0"/>
          <w:sz w:val="24"/>
          <w:szCs w:val="24"/>
        </w:rPr>
        <w:t>省级产业</w:t>
      </w:r>
      <w:proofErr w:type="gramEnd"/>
      <w:r w:rsidRPr="00A71FD8">
        <w:rPr>
          <w:rFonts w:ascii="宋体" w:eastAsia="宋体" w:hAnsi="宋体" w:cs="宋体"/>
          <w:color w:val="000000"/>
          <w:kern w:val="0"/>
          <w:sz w:val="24"/>
          <w:szCs w:val="24"/>
        </w:rPr>
        <w:t>技术联盟（依托单位）分别给予100万元、50万元奖励。支持高校院所等单位围绕本地主导产业建设检测、设计、 研发、应用研究、技术推广等公共服务平台，对平台建设</w:t>
      </w:r>
      <w:proofErr w:type="gramStart"/>
      <w:r w:rsidRPr="00A71FD8">
        <w:rPr>
          <w:rFonts w:ascii="宋体" w:eastAsia="宋体" w:hAnsi="宋体" w:cs="宋体"/>
          <w:color w:val="000000"/>
          <w:kern w:val="0"/>
          <w:sz w:val="24"/>
          <w:szCs w:val="24"/>
        </w:rPr>
        <w:t>和院企合作</w:t>
      </w:r>
      <w:proofErr w:type="gramEnd"/>
      <w:r w:rsidRPr="00A71FD8">
        <w:rPr>
          <w:rFonts w:ascii="宋体" w:eastAsia="宋体" w:hAnsi="宋体" w:cs="宋体"/>
          <w:color w:val="000000"/>
          <w:kern w:val="0"/>
          <w:sz w:val="24"/>
          <w:szCs w:val="24"/>
        </w:rPr>
        <w:t>的项目给予一定比例补助。对承接市内药品生物等效性试验且通过一次性评价的，给予相关机构每个品种30万元奖励。</w:t>
      </w:r>
    </w:p>
    <w:p w:rsidR="00A71FD8" w:rsidRPr="00A71FD8" w:rsidRDefault="00A71FD8" w:rsidP="00A71FD8">
      <w:pPr>
        <w:widowControl/>
        <w:spacing w:line="480" w:lineRule="atLeast"/>
        <w:ind w:firstLine="480"/>
        <w:rPr>
          <w:rFonts w:ascii="宋体" w:eastAsia="宋体" w:hAnsi="宋体" w:cs="宋体"/>
          <w:kern w:val="0"/>
          <w:sz w:val="24"/>
          <w:szCs w:val="24"/>
        </w:rPr>
      </w:pPr>
    </w:p>
    <w:p w:rsidR="00A71FD8" w:rsidRPr="00A71FD8" w:rsidRDefault="00A71FD8" w:rsidP="00A71FD8">
      <w:pPr>
        <w:widowControl/>
        <w:spacing w:line="480" w:lineRule="atLeast"/>
        <w:ind w:firstLine="480"/>
        <w:rPr>
          <w:rFonts w:ascii="宋体" w:eastAsia="宋体" w:hAnsi="宋体" w:cs="宋体"/>
          <w:kern w:val="0"/>
          <w:sz w:val="24"/>
          <w:szCs w:val="24"/>
        </w:rPr>
      </w:pPr>
      <w:r w:rsidRPr="00A71FD8">
        <w:rPr>
          <w:rFonts w:ascii="宋体" w:eastAsia="宋体" w:hAnsi="宋体" w:cs="宋体"/>
          <w:color w:val="000000"/>
          <w:kern w:val="0"/>
          <w:sz w:val="24"/>
          <w:szCs w:val="24"/>
        </w:rPr>
        <w:t>（十九）鼓励企业自主创新。对新认定的国家技术创新示范企业、国家级企业技术中心、省级企业技术中心，分别给予100万元、100万元、50万元奖励；对年度评价优秀的国家、省级企业技术中心，分别给予20万元、10万元奖励。经省经信部门鉴定的省级工业新产品（新技术），每项补助5万元，同一企业每年补助不超过5项。获得省级优秀工业新产品一、二、三等奖的，分别给予50万元、30万元、20万元奖励。对评为国家、省、市 级装备首台（套）的产品，分别给予50万元、30万元和20万元奖励。对享受国家、省装备首台（套）、新材料首批次风险补偿政策的，给予按实际保险费用扣除国家、</w:t>
      </w:r>
      <w:proofErr w:type="gramStart"/>
      <w:r w:rsidRPr="00A71FD8">
        <w:rPr>
          <w:rFonts w:ascii="宋体" w:eastAsia="宋体" w:hAnsi="宋体" w:cs="宋体"/>
          <w:color w:val="000000"/>
          <w:kern w:val="0"/>
          <w:sz w:val="24"/>
          <w:szCs w:val="24"/>
        </w:rPr>
        <w:t>省政策</w:t>
      </w:r>
      <w:proofErr w:type="gramEnd"/>
      <w:r w:rsidRPr="00A71FD8">
        <w:rPr>
          <w:rFonts w:ascii="宋体" w:eastAsia="宋体" w:hAnsi="宋体" w:cs="宋体"/>
          <w:color w:val="000000"/>
          <w:kern w:val="0"/>
          <w:sz w:val="24"/>
          <w:szCs w:val="24"/>
        </w:rPr>
        <w:t xml:space="preserve">奖励后剩余部分的90%奖励，最高不超过100万元。对在全国前三位通过仿制药一致性评价，MAH持有人在我市且在我市投入生产的企业，每 </w:t>
      </w:r>
      <w:proofErr w:type="gramStart"/>
      <w:r w:rsidRPr="00A71FD8">
        <w:rPr>
          <w:rFonts w:ascii="宋体" w:eastAsia="宋体" w:hAnsi="宋体" w:cs="宋体"/>
          <w:color w:val="000000"/>
          <w:kern w:val="0"/>
          <w:sz w:val="24"/>
          <w:szCs w:val="24"/>
        </w:rPr>
        <w:t>个</w:t>
      </w:r>
      <w:proofErr w:type="gramEnd"/>
      <w:r w:rsidRPr="00A71FD8">
        <w:rPr>
          <w:rFonts w:ascii="宋体" w:eastAsia="宋体" w:hAnsi="宋体" w:cs="宋体"/>
          <w:color w:val="000000"/>
          <w:kern w:val="0"/>
          <w:sz w:val="24"/>
          <w:szCs w:val="24"/>
        </w:rPr>
        <w:t>品种给予200万元补助。</w:t>
      </w:r>
    </w:p>
    <w:p w:rsidR="00A71FD8" w:rsidRPr="00A71FD8" w:rsidRDefault="00A71FD8" w:rsidP="00A71FD8">
      <w:pPr>
        <w:widowControl/>
        <w:spacing w:line="480" w:lineRule="atLeast"/>
        <w:ind w:firstLine="480"/>
        <w:rPr>
          <w:rFonts w:ascii="宋体" w:eastAsia="宋体" w:hAnsi="宋体" w:cs="宋体"/>
          <w:kern w:val="0"/>
          <w:sz w:val="24"/>
          <w:szCs w:val="24"/>
        </w:rPr>
      </w:pPr>
    </w:p>
    <w:p w:rsidR="00A71FD8" w:rsidRPr="00A71FD8" w:rsidRDefault="00A71FD8" w:rsidP="00A71FD8">
      <w:pPr>
        <w:widowControl/>
        <w:spacing w:line="480" w:lineRule="atLeast"/>
        <w:ind w:firstLine="480"/>
        <w:rPr>
          <w:rFonts w:ascii="宋体" w:eastAsia="宋体" w:hAnsi="宋体" w:cs="宋体"/>
          <w:kern w:val="0"/>
          <w:sz w:val="24"/>
          <w:szCs w:val="24"/>
        </w:rPr>
      </w:pPr>
      <w:r w:rsidRPr="00A71FD8">
        <w:rPr>
          <w:rFonts w:ascii="宋体" w:eastAsia="宋体" w:hAnsi="宋体" w:cs="宋体"/>
          <w:color w:val="000000"/>
          <w:kern w:val="0"/>
          <w:sz w:val="24"/>
          <w:szCs w:val="24"/>
        </w:rPr>
        <w:t>（二十）加强协同攻关创新。对整机制造（集成）企业联合5家（含）以上本市零部件制造企业（技术服务企业）开展装备创新集成，且整机制造（集成 ）企业签订单个集成项目销售合同金额在1000万元（含）以上的，项目实施完成后，给予合同执行金额不超过5%、最高100万元奖励。</w:t>
      </w:r>
    </w:p>
    <w:p w:rsidR="00A71FD8" w:rsidRPr="00A71FD8" w:rsidRDefault="00A71FD8" w:rsidP="00A71FD8">
      <w:pPr>
        <w:widowControl/>
        <w:spacing w:line="480" w:lineRule="atLeast"/>
        <w:ind w:firstLine="480"/>
        <w:rPr>
          <w:rFonts w:ascii="宋体" w:eastAsia="宋体" w:hAnsi="宋体" w:cs="宋体"/>
          <w:kern w:val="0"/>
          <w:sz w:val="24"/>
          <w:szCs w:val="24"/>
        </w:rPr>
      </w:pPr>
    </w:p>
    <w:p w:rsidR="00A71FD8" w:rsidRPr="00A71FD8" w:rsidRDefault="00A71FD8" w:rsidP="00A71FD8">
      <w:pPr>
        <w:widowControl/>
        <w:spacing w:line="480" w:lineRule="atLeast"/>
        <w:ind w:firstLine="480"/>
        <w:rPr>
          <w:rFonts w:ascii="宋体" w:eastAsia="宋体" w:hAnsi="宋体" w:cs="宋体"/>
          <w:kern w:val="0"/>
          <w:sz w:val="24"/>
          <w:szCs w:val="24"/>
        </w:rPr>
      </w:pPr>
      <w:r w:rsidRPr="00A71FD8">
        <w:rPr>
          <w:rFonts w:ascii="宋体" w:eastAsia="宋体" w:hAnsi="宋体" w:cs="宋体"/>
          <w:color w:val="000000"/>
          <w:kern w:val="0"/>
          <w:sz w:val="24"/>
          <w:szCs w:val="24"/>
        </w:rPr>
        <w:t>（二十一）支持企业加大改造投入。对制造业企业按照年度完成生产性设备投入给予分类补助，其中一般企业按实际投入的6%给予补助，单个项目最高不超过150万元；对“456”先进产业集群重点企业、“瞪羚企业”和专精特新“小巨人”企业技改项目、节水型技改项目、列入省“四个百项”重点示范项目，在相应补助标准基础上提高30%，单个项目最高不超过200万元。对制造业企业进口列入国家、省《鼓励进口设备技术和产品目录》中的产品和技术，进口额达500万元及以上的，给予进口额10%、 最高100万元奖励（此项涉及资金在市商务促进专项资金中列支）。对列入国家、省智能制造、人工智能应用项目，按国家、 省财政补助资金10%、最高500万元给予配套奖励，国家、省没有补助的按实际投入10%、最高500万元给予补助。对享受省级 工业机器人购置奖励项目，按省与市财政1:2给予奖励。</w:t>
      </w:r>
    </w:p>
    <w:p w:rsidR="00A71FD8" w:rsidRPr="00A71FD8" w:rsidRDefault="00A71FD8" w:rsidP="00A71FD8">
      <w:pPr>
        <w:widowControl/>
        <w:spacing w:line="480" w:lineRule="atLeast"/>
        <w:ind w:firstLine="480"/>
        <w:rPr>
          <w:rFonts w:ascii="宋体" w:eastAsia="宋体" w:hAnsi="宋体" w:cs="宋体"/>
          <w:kern w:val="0"/>
          <w:sz w:val="24"/>
          <w:szCs w:val="24"/>
        </w:rPr>
      </w:pPr>
    </w:p>
    <w:p w:rsidR="00A71FD8" w:rsidRPr="00A71FD8" w:rsidRDefault="00A71FD8" w:rsidP="00A71FD8">
      <w:pPr>
        <w:widowControl/>
        <w:spacing w:line="480" w:lineRule="atLeast"/>
        <w:ind w:firstLine="480"/>
        <w:rPr>
          <w:rFonts w:ascii="宋体" w:eastAsia="宋体" w:hAnsi="宋体" w:cs="宋体"/>
          <w:kern w:val="0"/>
          <w:sz w:val="24"/>
          <w:szCs w:val="24"/>
        </w:rPr>
      </w:pPr>
      <w:r w:rsidRPr="00A71FD8">
        <w:rPr>
          <w:rFonts w:ascii="宋体" w:eastAsia="宋体" w:hAnsi="宋体" w:cs="宋体"/>
          <w:color w:val="000000"/>
          <w:kern w:val="0"/>
          <w:sz w:val="24"/>
          <w:szCs w:val="24"/>
        </w:rPr>
        <w:t>（二十二）支持绿色制造体系建设。对列入省级绿色工厂、绿色（设计）产品示范名单的，分别给予50万元、15万元奖励，列入国家级的加倍奖励。对列入省级绿色供应链管理目录的，给予30元奖励，列入国家级的加倍奖励。对评为国家、省节水型企业的，分别给予30万元、10万元奖励。对通过省级自愿性清洁生产审核验收的企业给予10万元奖励。</w:t>
      </w:r>
    </w:p>
    <w:p w:rsidR="00A71FD8" w:rsidRPr="00A71FD8" w:rsidRDefault="00A71FD8" w:rsidP="00A71FD8">
      <w:pPr>
        <w:widowControl/>
        <w:spacing w:line="480" w:lineRule="atLeast"/>
        <w:ind w:firstLine="480"/>
        <w:rPr>
          <w:rFonts w:ascii="宋体" w:eastAsia="宋体" w:hAnsi="宋体" w:cs="宋体"/>
          <w:kern w:val="0"/>
          <w:sz w:val="24"/>
          <w:szCs w:val="24"/>
        </w:rPr>
      </w:pPr>
    </w:p>
    <w:p w:rsidR="00A71FD8" w:rsidRPr="00A71FD8" w:rsidRDefault="00A71FD8" w:rsidP="00A71FD8">
      <w:pPr>
        <w:widowControl/>
        <w:spacing w:line="480" w:lineRule="atLeast"/>
        <w:jc w:val="left"/>
        <w:rPr>
          <w:rFonts w:ascii="宋体" w:eastAsia="宋体" w:hAnsi="宋体" w:cs="宋体"/>
          <w:spacing w:val="30"/>
          <w:kern w:val="0"/>
          <w:sz w:val="24"/>
          <w:szCs w:val="24"/>
        </w:rPr>
      </w:pPr>
      <w:r w:rsidRPr="00A71FD8">
        <w:rPr>
          <w:rFonts w:ascii="宋体" w:eastAsia="宋体" w:hAnsi="宋体" w:cs="宋体"/>
          <w:b/>
          <w:bCs/>
          <w:color w:val="000000"/>
          <w:spacing w:val="30"/>
          <w:kern w:val="0"/>
          <w:sz w:val="24"/>
          <w:szCs w:val="24"/>
        </w:rPr>
        <w:t>五、着力强化要素保障提能</w:t>
      </w:r>
    </w:p>
    <w:p w:rsidR="00A71FD8" w:rsidRPr="00A71FD8" w:rsidRDefault="00A71FD8" w:rsidP="00A71FD8">
      <w:pPr>
        <w:widowControl/>
        <w:jc w:val="left"/>
        <w:rPr>
          <w:rFonts w:ascii="宋体" w:eastAsia="宋体" w:hAnsi="宋体" w:cs="宋体"/>
          <w:kern w:val="0"/>
          <w:sz w:val="24"/>
          <w:szCs w:val="24"/>
        </w:rPr>
      </w:pPr>
      <w:r>
        <w:rPr>
          <w:rFonts w:ascii="宋体" w:eastAsia="宋体" w:hAnsi="宋体" w:cs="宋体"/>
          <w:kern w:val="0"/>
          <w:sz w:val="24"/>
          <w:szCs w:val="24"/>
        </w:rPr>
        <w:br/>
      </w:r>
    </w:p>
    <w:p w:rsidR="00A71FD8" w:rsidRPr="00A71FD8" w:rsidRDefault="00A71FD8" w:rsidP="00A71FD8">
      <w:pPr>
        <w:widowControl/>
        <w:spacing w:line="480" w:lineRule="atLeast"/>
        <w:ind w:firstLine="480"/>
        <w:rPr>
          <w:rFonts w:ascii="宋体" w:eastAsia="宋体" w:hAnsi="宋体" w:cs="宋体"/>
          <w:kern w:val="0"/>
          <w:sz w:val="24"/>
          <w:szCs w:val="24"/>
        </w:rPr>
      </w:pPr>
      <w:r w:rsidRPr="00A71FD8">
        <w:rPr>
          <w:rFonts w:ascii="宋体" w:eastAsia="宋体" w:hAnsi="宋体" w:cs="宋体"/>
          <w:color w:val="000000"/>
          <w:kern w:val="0"/>
          <w:sz w:val="24"/>
          <w:szCs w:val="24"/>
        </w:rPr>
        <w:t>（二十三）深入推进“亩均论英雄”改革。推动要素市场化交易，落实土地、用能、排污权等要素分配与区域“亩均效益” 绩效挂钩的激励约束机制，实施差别化要素配置加收的水、电等费用，可统筹用于区域制造业高质量发展。</w:t>
      </w:r>
    </w:p>
    <w:p w:rsidR="00A71FD8" w:rsidRPr="00A71FD8" w:rsidRDefault="00A71FD8" w:rsidP="00A71FD8">
      <w:pPr>
        <w:widowControl/>
        <w:spacing w:line="480" w:lineRule="atLeast"/>
        <w:ind w:firstLine="480"/>
        <w:rPr>
          <w:rFonts w:ascii="宋体" w:eastAsia="宋体" w:hAnsi="宋体" w:cs="宋体"/>
          <w:kern w:val="0"/>
          <w:sz w:val="24"/>
          <w:szCs w:val="24"/>
        </w:rPr>
      </w:pPr>
    </w:p>
    <w:p w:rsidR="00A71FD8" w:rsidRPr="00A71FD8" w:rsidRDefault="00A71FD8" w:rsidP="00A71FD8">
      <w:pPr>
        <w:widowControl/>
        <w:spacing w:line="480" w:lineRule="atLeast"/>
        <w:ind w:firstLine="480"/>
        <w:rPr>
          <w:rFonts w:ascii="宋体" w:eastAsia="宋体" w:hAnsi="宋体" w:cs="宋体"/>
          <w:kern w:val="0"/>
          <w:sz w:val="24"/>
          <w:szCs w:val="24"/>
        </w:rPr>
      </w:pPr>
      <w:r w:rsidRPr="00A71FD8">
        <w:rPr>
          <w:rFonts w:ascii="宋体" w:eastAsia="宋体" w:hAnsi="宋体" w:cs="宋体"/>
          <w:color w:val="000000"/>
          <w:kern w:val="0"/>
          <w:sz w:val="24"/>
          <w:szCs w:val="24"/>
        </w:rPr>
        <w:t>（二十四）加大产业</w:t>
      </w:r>
      <w:proofErr w:type="gramStart"/>
      <w:r w:rsidRPr="00A71FD8">
        <w:rPr>
          <w:rFonts w:ascii="宋体" w:eastAsia="宋体" w:hAnsi="宋体" w:cs="宋体"/>
          <w:color w:val="000000"/>
          <w:kern w:val="0"/>
          <w:sz w:val="24"/>
          <w:szCs w:val="24"/>
        </w:rPr>
        <w:t>人才引育力度</w:t>
      </w:r>
      <w:proofErr w:type="gramEnd"/>
      <w:r w:rsidRPr="00A71FD8">
        <w:rPr>
          <w:rFonts w:ascii="宋体" w:eastAsia="宋体" w:hAnsi="宋体" w:cs="宋体"/>
          <w:color w:val="000000"/>
          <w:kern w:val="0"/>
          <w:sz w:val="24"/>
          <w:szCs w:val="24"/>
        </w:rPr>
        <w:t>。设立企业培训经费，组织开展薪火传承、经营管理研修班、赴国内外标杆企业考察学习、 专项业务等培训活动。对经认定的创新型小</w:t>
      </w:r>
      <w:proofErr w:type="gramStart"/>
      <w:r w:rsidRPr="00A71FD8">
        <w:rPr>
          <w:rFonts w:ascii="宋体" w:eastAsia="宋体" w:hAnsi="宋体" w:cs="宋体"/>
          <w:color w:val="000000"/>
          <w:kern w:val="0"/>
          <w:sz w:val="24"/>
          <w:szCs w:val="24"/>
        </w:rPr>
        <w:t>微企业</w:t>
      </w:r>
      <w:proofErr w:type="gramEnd"/>
      <w:r w:rsidRPr="00A71FD8">
        <w:rPr>
          <w:rFonts w:ascii="宋体" w:eastAsia="宋体" w:hAnsi="宋体" w:cs="宋体"/>
          <w:color w:val="000000"/>
          <w:kern w:val="0"/>
          <w:sz w:val="24"/>
          <w:szCs w:val="24"/>
        </w:rPr>
        <w:t>经营管理人才领（创）办的企业，从认定当年起，给予不超过3年的贴息补助。补助金额按该企业当年实际付息的贷款金额（上限为1000万元）及该贷款基准利率（以兑付时点人民银行发布为准）计算；实际贷款利率低于兑现时基准利率的，按实际利率计算。</w:t>
      </w:r>
    </w:p>
    <w:p w:rsidR="00A71FD8" w:rsidRPr="00A71FD8" w:rsidRDefault="00A71FD8" w:rsidP="00A71FD8">
      <w:pPr>
        <w:widowControl/>
        <w:spacing w:line="480" w:lineRule="atLeast"/>
        <w:ind w:firstLine="480"/>
        <w:rPr>
          <w:rFonts w:ascii="宋体" w:eastAsia="宋体" w:hAnsi="宋体" w:cs="宋体"/>
          <w:kern w:val="0"/>
          <w:sz w:val="24"/>
          <w:szCs w:val="24"/>
        </w:rPr>
      </w:pPr>
    </w:p>
    <w:p w:rsidR="00A71FD8" w:rsidRPr="00A71FD8" w:rsidRDefault="00A71FD8" w:rsidP="00A71FD8">
      <w:pPr>
        <w:widowControl/>
        <w:spacing w:line="480" w:lineRule="atLeast"/>
        <w:ind w:firstLine="480"/>
        <w:rPr>
          <w:rFonts w:ascii="宋体" w:eastAsia="宋体" w:hAnsi="宋体" w:cs="宋体"/>
          <w:kern w:val="0"/>
          <w:sz w:val="24"/>
          <w:szCs w:val="24"/>
        </w:rPr>
      </w:pPr>
      <w:r w:rsidRPr="00A71FD8">
        <w:rPr>
          <w:rFonts w:ascii="宋体" w:eastAsia="宋体" w:hAnsi="宋体" w:cs="宋体"/>
          <w:color w:val="000000"/>
          <w:kern w:val="0"/>
          <w:sz w:val="24"/>
          <w:szCs w:val="24"/>
        </w:rPr>
        <w:t>（二十五）提高制造业平台能级。对获评国家级、省级绿色园区的，分别给予200万元和50万元奖励；</w:t>
      </w:r>
      <w:proofErr w:type="gramStart"/>
      <w:r w:rsidRPr="00A71FD8">
        <w:rPr>
          <w:rFonts w:ascii="宋体" w:eastAsia="宋体" w:hAnsi="宋体" w:cs="宋体"/>
          <w:color w:val="000000"/>
          <w:kern w:val="0"/>
          <w:sz w:val="24"/>
          <w:szCs w:val="24"/>
        </w:rPr>
        <w:t>获评省制造业</w:t>
      </w:r>
      <w:proofErr w:type="gramEnd"/>
      <w:r w:rsidRPr="00A71FD8">
        <w:rPr>
          <w:rFonts w:ascii="宋体" w:eastAsia="宋体" w:hAnsi="宋体" w:cs="宋体"/>
          <w:color w:val="000000"/>
          <w:kern w:val="0"/>
          <w:sz w:val="24"/>
          <w:szCs w:val="24"/>
        </w:rPr>
        <w:t>高质量发展示范园区的，给予申报主体一次性50万元奖励。对获得国家小型微型创业创新示范基地、省五星级园区、省四星级园区、年度市级示范园区的小</w:t>
      </w:r>
      <w:proofErr w:type="gramStart"/>
      <w:r w:rsidRPr="00A71FD8">
        <w:rPr>
          <w:rFonts w:ascii="宋体" w:eastAsia="宋体" w:hAnsi="宋体" w:cs="宋体"/>
          <w:color w:val="000000"/>
          <w:kern w:val="0"/>
          <w:sz w:val="24"/>
          <w:szCs w:val="24"/>
        </w:rPr>
        <w:t>微企业</w:t>
      </w:r>
      <w:proofErr w:type="gramEnd"/>
      <w:r w:rsidRPr="00A71FD8">
        <w:rPr>
          <w:rFonts w:ascii="宋体" w:eastAsia="宋体" w:hAnsi="宋体" w:cs="宋体"/>
          <w:color w:val="000000"/>
          <w:kern w:val="0"/>
          <w:sz w:val="24"/>
          <w:szCs w:val="24"/>
        </w:rPr>
        <w:t>工业园，分别给予一次性 100万元、 50万元、30万元、20万元奖励（同一荣誉&lt;认定&gt;在低等次已作 奖励的，晋升到高等次时，只奖励差额部分）。</w:t>
      </w:r>
    </w:p>
    <w:p w:rsidR="00A71FD8" w:rsidRPr="00A71FD8" w:rsidRDefault="00A71FD8" w:rsidP="00A71FD8">
      <w:pPr>
        <w:widowControl/>
        <w:spacing w:line="480" w:lineRule="atLeast"/>
        <w:ind w:firstLine="480"/>
        <w:rPr>
          <w:rFonts w:ascii="宋体" w:eastAsia="宋体" w:hAnsi="宋体" w:cs="宋体"/>
          <w:kern w:val="0"/>
          <w:sz w:val="24"/>
          <w:szCs w:val="24"/>
        </w:rPr>
      </w:pPr>
    </w:p>
    <w:p w:rsidR="00A71FD8" w:rsidRPr="00A71FD8" w:rsidRDefault="00A71FD8" w:rsidP="00A71FD8">
      <w:pPr>
        <w:widowControl/>
        <w:spacing w:line="480" w:lineRule="atLeast"/>
        <w:ind w:firstLine="480"/>
        <w:rPr>
          <w:rFonts w:ascii="宋体" w:eastAsia="宋体" w:hAnsi="宋体" w:cs="宋体"/>
          <w:kern w:val="0"/>
          <w:sz w:val="24"/>
          <w:szCs w:val="24"/>
        </w:rPr>
      </w:pPr>
      <w:r w:rsidRPr="00A71FD8">
        <w:rPr>
          <w:rFonts w:ascii="宋体" w:eastAsia="宋体" w:hAnsi="宋体" w:cs="宋体"/>
          <w:color w:val="000000"/>
          <w:kern w:val="0"/>
          <w:sz w:val="24"/>
          <w:szCs w:val="24"/>
        </w:rPr>
        <w:t>（二十六）加强工业用地保障。确保每年出让土地总量中工业用地比例不低于30％。对规划工业用地用途已调整但暂不实施的区域，可允许实施技改及新建扩建工业项目。每年盘活的低效用地，优先支持工业发展。对列入“456”先进产业集群培育工程的重点企业、数字经济及“2211”培育工程企业、专精特新“小巨人”企业等优质项目，其用地指标由市、县两级优先予以保障。对符合省、市产业导向且用地集约的战略性新兴产业和先进制造业项目，可按不低于所在地土地等别对应工业用地出让最低价标准的70%确定土地出让底价。 </w:t>
      </w:r>
    </w:p>
    <w:p w:rsidR="00A71FD8" w:rsidRPr="00A71FD8" w:rsidRDefault="00A71FD8" w:rsidP="00A71FD8">
      <w:pPr>
        <w:widowControl/>
        <w:jc w:val="left"/>
        <w:rPr>
          <w:rFonts w:ascii="宋体" w:eastAsia="宋体" w:hAnsi="宋体" w:cs="宋体"/>
          <w:color w:val="000000"/>
          <w:kern w:val="0"/>
          <w:sz w:val="27"/>
          <w:szCs w:val="27"/>
        </w:rPr>
      </w:pPr>
    </w:p>
    <w:p w:rsidR="00A71FD8" w:rsidRPr="00A71FD8" w:rsidRDefault="00A71FD8" w:rsidP="00A71FD8">
      <w:pPr>
        <w:widowControl/>
        <w:spacing w:line="480" w:lineRule="atLeast"/>
        <w:jc w:val="left"/>
        <w:rPr>
          <w:rFonts w:ascii="宋体" w:eastAsia="宋体" w:hAnsi="宋体" w:cs="宋体"/>
          <w:spacing w:val="30"/>
          <w:kern w:val="0"/>
          <w:sz w:val="24"/>
          <w:szCs w:val="24"/>
        </w:rPr>
      </w:pPr>
      <w:r w:rsidRPr="00A71FD8">
        <w:rPr>
          <w:rFonts w:ascii="宋体" w:eastAsia="宋体" w:hAnsi="宋体" w:cs="宋体"/>
          <w:b/>
          <w:bCs/>
          <w:color w:val="000000"/>
          <w:spacing w:val="30"/>
          <w:kern w:val="0"/>
          <w:sz w:val="24"/>
          <w:szCs w:val="24"/>
        </w:rPr>
        <w:t>六、着力完善产业服务体系</w:t>
      </w:r>
    </w:p>
    <w:p w:rsidR="00A71FD8" w:rsidRPr="00A71FD8" w:rsidRDefault="00A71FD8" w:rsidP="00A71FD8">
      <w:pPr>
        <w:widowControl/>
        <w:jc w:val="left"/>
        <w:rPr>
          <w:rFonts w:ascii="宋体" w:eastAsia="宋体" w:hAnsi="宋体" w:cs="宋体"/>
          <w:kern w:val="0"/>
          <w:sz w:val="24"/>
          <w:szCs w:val="24"/>
        </w:rPr>
      </w:pPr>
      <w:r>
        <w:rPr>
          <w:rFonts w:ascii="宋体" w:eastAsia="宋体" w:hAnsi="宋体" w:cs="宋体"/>
          <w:kern w:val="0"/>
          <w:sz w:val="24"/>
          <w:szCs w:val="24"/>
        </w:rPr>
        <w:br/>
      </w:r>
    </w:p>
    <w:p w:rsidR="00A71FD8" w:rsidRPr="00A71FD8" w:rsidRDefault="00A71FD8" w:rsidP="00A71FD8">
      <w:pPr>
        <w:widowControl/>
        <w:spacing w:line="480" w:lineRule="atLeast"/>
        <w:ind w:firstLine="480"/>
        <w:rPr>
          <w:rFonts w:ascii="宋体" w:eastAsia="宋体" w:hAnsi="宋体" w:cs="宋体"/>
          <w:kern w:val="0"/>
          <w:sz w:val="24"/>
          <w:szCs w:val="24"/>
        </w:rPr>
      </w:pPr>
      <w:r w:rsidRPr="00A71FD8">
        <w:rPr>
          <w:rFonts w:ascii="宋体" w:eastAsia="宋体" w:hAnsi="宋体" w:cs="宋体"/>
          <w:color w:val="000000"/>
          <w:kern w:val="0"/>
          <w:sz w:val="24"/>
          <w:szCs w:val="24"/>
        </w:rPr>
        <w:t>（二十七）加快生产性服务业发展。对新获得国家级、省级 工业设计研究院的分别给予一次性100万元和50万元奖励；对新获得国家级、省级工业设计中心认定的，分别给予一次性50万元和20万元奖励；企业获得中国设计金智奖、优智奖、德国红点奖、IF奖等国内、国际设计大奖的，分别给予一次性 20万元奖励（此项涉及资金在市现代服务业发展引导资金中列支）。对获得省服务型制造示范企业的，给予一次性20万元奖励。</w:t>
      </w:r>
    </w:p>
    <w:p w:rsidR="00A71FD8" w:rsidRPr="00A71FD8" w:rsidRDefault="00A71FD8" w:rsidP="00A71FD8">
      <w:pPr>
        <w:widowControl/>
        <w:spacing w:line="480" w:lineRule="atLeast"/>
        <w:ind w:firstLine="480"/>
        <w:rPr>
          <w:rFonts w:ascii="宋体" w:eastAsia="宋体" w:hAnsi="宋体" w:cs="宋体"/>
          <w:kern w:val="0"/>
          <w:sz w:val="24"/>
          <w:szCs w:val="24"/>
        </w:rPr>
      </w:pPr>
    </w:p>
    <w:p w:rsidR="00A71FD8" w:rsidRPr="00A71FD8" w:rsidRDefault="00A71FD8" w:rsidP="00A71FD8">
      <w:pPr>
        <w:widowControl/>
        <w:spacing w:line="480" w:lineRule="atLeast"/>
        <w:ind w:firstLine="480"/>
        <w:rPr>
          <w:rFonts w:ascii="宋体" w:eastAsia="宋体" w:hAnsi="宋体" w:cs="宋体"/>
          <w:kern w:val="0"/>
          <w:sz w:val="24"/>
          <w:szCs w:val="24"/>
        </w:rPr>
      </w:pPr>
      <w:r w:rsidRPr="00A71FD8">
        <w:rPr>
          <w:rFonts w:ascii="宋体" w:eastAsia="宋体" w:hAnsi="宋体" w:cs="宋体"/>
          <w:color w:val="000000"/>
          <w:kern w:val="0"/>
          <w:sz w:val="24"/>
          <w:szCs w:val="24"/>
        </w:rPr>
        <w:t>（二十八）全面优化营商环境。围绕制造业行业规划制定、智库建设、宣传推广、管理咨询、教育培训等领域加大政府购买服务力度。每年安排不低于 500万元的促进中小企业发展资金， 重点用于“企业码”平台建设和运营维护、开展各类小</w:t>
      </w:r>
      <w:proofErr w:type="gramStart"/>
      <w:r w:rsidRPr="00A71FD8">
        <w:rPr>
          <w:rFonts w:ascii="宋体" w:eastAsia="宋体" w:hAnsi="宋体" w:cs="宋体"/>
          <w:color w:val="000000"/>
          <w:kern w:val="0"/>
          <w:sz w:val="24"/>
          <w:szCs w:val="24"/>
        </w:rPr>
        <w:t>微企业</w:t>
      </w:r>
      <w:proofErr w:type="gramEnd"/>
      <w:r w:rsidRPr="00A71FD8">
        <w:rPr>
          <w:rFonts w:ascii="宋体" w:eastAsia="宋体" w:hAnsi="宋体" w:cs="宋体"/>
          <w:color w:val="000000"/>
          <w:kern w:val="0"/>
          <w:sz w:val="24"/>
          <w:szCs w:val="24"/>
        </w:rPr>
        <w:t>创业创新活动、发放小</w:t>
      </w:r>
      <w:proofErr w:type="gramStart"/>
      <w:r w:rsidRPr="00A71FD8">
        <w:rPr>
          <w:rFonts w:ascii="宋体" w:eastAsia="宋体" w:hAnsi="宋体" w:cs="宋体"/>
          <w:color w:val="000000"/>
          <w:kern w:val="0"/>
          <w:sz w:val="24"/>
          <w:szCs w:val="24"/>
        </w:rPr>
        <w:t>微企业</w:t>
      </w:r>
      <w:proofErr w:type="gramEnd"/>
      <w:r w:rsidRPr="00A71FD8">
        <w:rPr>
          <w:rFonts w:ascii="宋体" w:eastAsia="宋体" w:hAnsi="宋体" w:cs="宋体"/>
          <w:color w:val="000000"/>
          <w:kern w:val="0"/>
          <w:sz w:val="24"/>
          <w:szCs w:val="24"/>
        </w:rPr>
        <w:t>创业创新服务</w:t>
      </w:r>
      <w:proofErr w:type="gramStart"/>
      <w:r w:rsidRPr="00A71FD8">
        <w:rPr>
          <w:rFonts w:ascii="宋体" w:eastAsia="宋体" w:hAnsi="宋体" w:cs="宋体"/>
          <w:color w:val="000000"/>
          <w:kern w:val="0"/>
          <w:sz w:val="24"/>
          <w:szCs w:val="24"/>
        </w:rPr>
        <w:t>券</w:t>
      </w:r>
      <w:proofErr w:type="gramEnd"/>
      <w:r w:rsidRPr="00A71FD8">
        <w:rPr>
          <w:rFonts w:ascii="宋体" w:eastAsia="宋体" w:hAnsi="宋体" w:cs="宋体"/>
          <w:color w:val="000000"/>
          <w:kern w:val="0"/>
          <w:sz w:val="24"/>
          <w:szCs w:val="24"/>
        </w:rPr>
        <w:t>。</w:t>
      </w:r>
    </w:p>
    <w:p w:rsidR="00A71FD8" w:rsidRPr="00A71FD8" w:rsidRDefault="00A71FD8" w:rsidP="00A71FD8">
      <w:pPr>
        <w:widowControl/>
        <w:spacing w:line="480" w:lineRule="atLeast"/>
        <w:ind w:firstLine="480"/>
        <w:rPr>
          <w:rFonts w:ascii="宋体" w:eastAsia="宋体" w:hAnsi="宋体" w:cs="宋体"/>
          <w:kern w:val="0"/>
          <w:sz w:val="24"/>
          <w:szCs w:val="24"/>
        </w:rPr>
      </w:pPr>
    </w:p>
    <w:p w:rsidR="00A71FD8" w:rsidRPr="00A71FD8" w:rsidRDefault="00A71FD8" w:rsidP="00A71FD8">
      <w:pPr>
        <w:widowControl/>
        <w:spacing w:line="480" w:lineRule="atLeast"/>
        <w:ind w:firstLine="480"/>
        <w:rPr>
          <w:rFonts w:ascii="宋体" w:eastAsia="宋体" w:hAnsi="宋体" w:cs="宋体"/>
          <w:kern w:val="0"/>
          <w:sz w:val="24"/>
          <w:szCs w:val="24"/>
        </w:rPr>
      </w:pPr>
      <w:r w:rsidRPr="00A71FD8">
        <w:rPr>
          <w:rFonts w:ascii="宋体" w:eastAsia="宋体" w:hAnsi="宋体" w:cs="宋体"/>
          <w:color w:val="000000"/>
          <w:kern w:val="0"/>
          <w:sz w:val="24"/>
          <w:szCs w:val="24"/>
        </w:rPr>
        <w:t>（二十九）积极助力开拓市场。专项安排台州制造拓市场经费，加强“台州好产品”销售、展示平台建设和营销、宣传活动。支持企业参加国内外各种展会和线上“云展会”，培育“超级工厂”。组织企业开展供需对接和新产品新装备推介活动，加强对消费者的专项补贴。建立“台州好产品”推荐目录，纳入“政</w:t>
      </w:r>
      <w:proofErr w:type="gramStart"/>
      <w:r w:rsidRPr="00A71FD8">
        <w:rPr>
          <w:rFonts w:ascii="宋体" w:eastAsia="宋体" w:hAnsi="宋体" w:cs="宋体"/>
          <w:color w:val="000000"/>
          <w:kern w:val="0"/>
          <w:sz w:val="24"/>
          <w:szCs w:val="24"/>
        </w:rPr>
        <w:t>采云</w:t>
      </w:r>
      <w:proofErr w:type="gramEnd"/>
      <w:r w:rsidRPr="00A71FD8">
        <w:rPr>
          <w:rFonts w:ascii="宋体" w:eastAsia="宋体" w:hAnsi="宋体" w:cs="宋体"/>
          <w:color w:val="000000"/>
          <w:kern w:val="0"/>
          <w:sz w:val="24"/>
          <w:szCs w:val="24"/>
        </w:rPr>
        <w:t>平台”，在同等条件下，鼓励政府、国有投资项目和企业优先采购台州本地产品，鼓励本市医疗机构和相关单位优先采购并在临床上使用通过一致性评价的市内药品品种。</w:t>
      </w:r>
    </w:p>
    <w:p w:rsidR="00A71FD8" w:rsidRPr="00A71FD8" w:rsidRDefault="00A71FD8" w:rsidP="00A71FD8">
      <w:pPr>
        <w:widowControl/>
        <w:spacing w:line="480" w:lineRule="atLeast"/>
        <w:ind w:firstLine="480"/>
        <w:rPr>
          <w:rFonts w:ascii="宋体" w:eastAsia="宋体" w:hAnsi="宋体" w:cs="宋体"/>
          <w:kern w:val="0"/>
          <w:sz w:val="24"/>
          <w:szCs w:val="24"/>
        </w:rPr>
      </w:pPr>
    </w:p>
    <w:p w:rsidR="00A71FD8" w:rsidRPr="00A71FD8" w:rsidRDefault="00A71FD8" w:rsidP="00A71FD8">
      <w:pPr>
        <w:widowControl/>
        <w:spacing w:line="480" w:lineRule="atLeast"/>
        <w:ind w:firstLine="480"/>
        <w:rPr>
          <w:rFonts w:ascii="宋体" w:eastAsia="宋体" w:hAnsi="宋体" w:cs="宋体"/>
          <w:kern w:val="0"/>
          <w:sz w:val="24"/>
          <w:szCs w:val="24"/>
        </w:rPr>
      </w:pPr>
      <w:r w:rsidRPr="00A71FD8">
        <w:rPr>
          <w:rFonts w:ascii="宋体" w:eastAsia="宋体" w:hAnsi="宋体" w:cs="宋体"/>
          <w:color w:val="000000"/>
          <w:kern w:val="0"/>
          <w:sz w:val="24"/>
          <w:szCs w:val="24"/>
        </w:rPr>
        <w:t>（三十）营造争先创优良好氛围。以制造业高质量发展“</w:t>
      </w:r>
      <w:proofErr w:type="gramStart"/>
      <w:r w:rsidRPr="00A71FD8">
        <w:rPr>
          <w:rFonts w:ascii="宋体" w:eastAsia="宋体" w:hAnsi="宋体" w:cs="宋体"/>
          <w:color w:val="000000"/>
          <w:kern w:val="0"/>
          <w:sz w:val="24"/>
          <w:szCs w:val="24"/>
        </w:rPr>
        <w:t>一</w:t>
      </w:r>
      <w:proofErr w:type="gramEnd"/>
      <w:r w:rsidRPr="00A71FD8">
        <w:rPr>
          <w:rFonts w:ascii="宋体" w:eastAsia="宋体" w:hAnsi="宋体" w:cs="宋体"/>
          <w:color w:val="000000"/>
          <w:kern w:val="0"/>
          <w:sz w:val="24"/>
          <w:szCs w:val="24"/>
        </w:rPr>
        <w:t xml:space="preserve"> 优两强”竞赛为主载体，分别开展制造业高质量发展优胜县（市、区）竞赛、强镇竞赛、强企活动，对强镇竞赛优秀和优胜乡镇（街道）分别给予100万元和50万元奖励；对强企活动优秀企业给予一定的奖励。（此项涉及资金在市本级制造业专项资金中列支）</w:t>
      </w:r>
    </w:p>
    <w:p w:rsidR="00A71FD8" w:rsidRPr="00A71FD8" w:rsidRDefault="00A71FD8" w:rsidP="00A71FD8">
      <w:pPr>
        <w:widowControl/>
        <w:spacing w:line="480" w:lineRule="atLeast"/>
        <w:ind w:firstLine="480"/>
        <w:rPr>
          <w:rFonts w:ascii="宋体" w:eastAsia="宋体" w:hAnsi="宋体" w:cs="宋体"/>
          <w:kern w:val="0"/>
          <w:sz w:val="24"/>
          <w:szCs w:val="24"/>
        </w:rPr>
      </w:pPr>
    </w:p>
    <w:p w:rsidR="00A71FD8" w:rsidRPr="00A71FD8" w:rsidRDefault="00A71FD8" w:rsidP="00A71FD8">
      <w:pPr>
        <w:widowControl/>
        <w:spacing w:line="480" w:lineRule="atLeast"/>
        <w:ind w:firstLine="480"/>
        <w:rPr>
          <w:rFonts w:ascii="宋体" w:eastAsia="宋体" w:hAnsi="宋体" w:cs="宋体"/>
          <w:kern w:val="0"/>
          <w:sz w:val="24"/>
          <w:szCs w:val="24"/>
        </w:rPr>
      </w:pPr>
      <w:r w:rsidRPr="00A71FD8">
        <w:rPr>
          <w:rFonts w:ascii="宋体" w:eastAsia="宋体" w:hAnsi="宋体" w:cs="宋体"/>
          <w:color w:val="000000"/>
          <w:kern w:val="0"/>
          <w:sz w:val="24"/>
          <w:szCs w:val="24"/>
        </w:rPr>
        <w:t>本政策自发布之日起开始实施，有效期三年，其他县（市）参照执行。2020年度截至发布日已申报</w:t>
      </w:r>
      <w:proofErr w:type="gramStart"/>
      <w:r w:rsidRPr="00A71FD8">
        <w:rPr>
          <w:rFonts w:ascii="宋体" w:eastAsia="宋体" w:hAnsi="宋体" w:cs="宋体"/>
          <w:color w:val="000000"/>
          <w:kern w:val="0"/>
          <w:sz w:val="24"/>
          <w:szCs w:val="24"/>
        </w:rPr>
        <w:t>的奖补按</w:t>
      </w:r>
      <w:proofErr w:type="gramEnd"/>
      <w:r w:rsidRPr="00A71FD8">
        <w:rPr>
          <w:rFonts w:ascii="宋体" w:eastAsia="宋体" w:hAnsi="宋体" w:cs="宋体"/>
          <w:color w:val="000000"/>
          <w:kern w:val="0"/>
          <w:sz w:val="24"/>
          <w:szCs w:val="24"/>
        </w:rPr>
        <w:t>原政策执行，未申报</w:t>
      </w:r>
      <w:proofErr w:type="gramStart"/>
      <w:r w:rsidRPr="00A71FD8">
        <w:rPr>
          <w:rFonts w:ascii="宋体" w:eastAsia="宋体" w:hAnsi="宋体" w:cs="宋体"/>
          <w:color w:val="000000"/>
          <w:kern w:val="0"/>
          <w:sz w:val="24"/>
          <w:szCs w:val="24"/>
        </w:rPr>
        <w:t>的奖补按</w:t>
      </w:r>
      <w:proofErr w:type="gramEnd"/>
      <w:r w:rsidRPr="00A71FD8">
        <w:rPr>
          <w:rFonts w:ascii="宋体" w:eastAsia="宋体" w:hAnsi="宋体" w:cs="宋体"/>
          <w:color w:val="000000"/>
          <w:kern w:val="0"/>
          <w:sz w:val="24"/>
          <w:szCs w:val="24"/>
        </w:rPr>
        <w:t>本政策执行。其他工业扶持政策与本政策有冲突的，以本政策为准。如遇国家、</w:t>
      </w:r>
      <w:proofErr w:type="gramStart"/>
      <w:r w:rsidRPr="00A71FD8">
        <w:rPr>
          <w:rFonts w:ascii="宋体" w:eastAsia="宋体" w:hAnsi="宋体" w:cs="宋体"/>
          <w:color w:val="000000"/>
          <w:kern w:val="0"/>
          <w:sz w:val="24"/>
          <w:szCs w:val="24"/>
        </w:rPr>
        <w:t>省政策</w:t>
      </w:r>
      <w:proofErr w:type="gramEnd"/>
      <w:r w:rsidRPr="00A71FD8">
        <w:rPr>
          <w:rFonts w:ascii="宋体" w:eastAsia="宋体" w:hAnsi="宋体" w:cs="宋体"/>
          <w:color w:val="000000"/>
          <w:kern w:val="0"/>
          <w:sz w:val="24"/>
          <w:szCs w:val="24"/>
        </w:rPr>
        <w:t>调整，本政策可作相应调整。对同一事项涉及多项奖励的，按最高一项执行。本政策涉及的补助类项目资金按照市级承担20%、区级承担80%执行，其中市级财政负担部分，除注明列支渠道的外，均在市本级制造业专项资金中列支。为保障制造业高质量发展，确保市本级制造业专项资金每年有所增长。</w:t>
      </w:r>
    </w:p>
    <w:p w:rsidR="00A71FD8" w:rsidRPr="00A71FD8" w:rsidRDefault="00A71FD8" w:rsidP="00A71FD8">
      <w:pPr>
        <w:widowControl/>
        <w:shd w:val="clear" w:color="auto" w:fill="FFFFFF"/>
        <w:spacing w:after="210"/>
        <w:jc w:val="center"/>
        <w:outlineLvl w:val="1"/>
        <w:rPr>
          <w:rFonts w:ascii="微软雅黑" w:eastAsia="微软雅黑" w:hAnsi="微软雅黑" w:cs="宋体"/>
          <w:color w:val="333333"/>
          <w:spacing w:val="8"/>
          <w:kern w:val="0"/>
          <w:sz w:val="33"/>
          <w:szCs w:val="33"/>
        </w:rPr>
      </w:pPr>
    </w:p>
    <w:p w:rsidR="00BA6680" w:rsidRPr="00A71FD8" w:rsidRDefault="00BA6680"/>
    <w:sectPr w:rsidR="00BA6680" w:rsidRPr="00A71F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AA9" w:rsidRDefault="00D86AA9" w:rsidP="00A71FD8">
      <w:r>
        <w:separator/>
      </w:r>
    </w:p>
  </w:endnote>
  <w:endnote w:type="continuationSeparator" w:id="0">
    <w:p w:rsidR="00D86AA9" w:rsidRDefault="00D86AA9" w:rsidP="00A7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AA9" w:rsidRDefault="00D86AA9" w:rsidP="00A71FD8">
      <w:r>
        <w:separator/>
      </w:r>
    </w:p>
  </w:footnote>
  <w:footnote w:type="continuationSeparator" w:id="0">
    <w:p w:rsidR="00D86AA9" w:rsidRDefault="00D86AA9" w:rsidP="00A71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93"/>
    <w:rsid w:val="00001349"/>
    <w:rsid w:val="00006481"/>
    <w:rsid w:val="000127E8"/>
    <w:rsid w:val="00015760"/>
    <w:rsid w:val="0001636F"/>
    <w:rsid w:val="00023B78"/>
    <w:rsid w:val="000275F7"/>
    <w:rsid w:val="00027890"/>
    <w:rsid w:val="00036ED3"/>
    <w:rsid w:val="0004103C"/>
    <w:rsid w:val="00041664"/>
    <w:rsid w:val="00044EC9"/>
    <w:rsid w:val="000450FC"/>
    <w:rsid w:val="0006280C"/>
    <w:rsid w:val="00073E2C"/>
    <w:rsid w:val="00081424"/>
    <w:rsid w:val="00081947"/>
    <w:rsid w:val="00081D4D"/>
    <w:rsid w:val="00082A67"/>
    <w:rsid w:val="00083120"/>
    <w:rsid w:val="000A1B4F"/>
    <w:rsid w:val="000B4AA9"/>
    <w:rsid w:val="000D5E7A"/>
    <w:rsid w:val="000E7AF2"/>
    <w:rsid w:val="000F057F"/>
    <w:rsid w:val="000F3476"/>
    <w:rsid w:val="000F4A28"/>
    <w:rsid w:val="000F5CA5"/>
    <w:rsid w:val="000F71BA"/>
    <w:rsid w:val="00105736"/>
    <w:rsid w:val="00106A7B"/>
    <w:rsid w:val="0011260F"/>
    <w:rsid w:val="001172C6"/>
    <w:rsid w:val="001300A7"/>
    <w:rsid w:val="00141932"/>
    <w:rsid w:val="0014364A"/>
    <w:rsid w:val="00147728"/>
    <w:rsid w:val="00160DA9"/>
    <w:rsid w:val="00165B88"/>
    <w:rsid w:val="00166EF1"/>
    <w:rsid w:val="00176E49"/>
    <w:rsid w:val="001836E0"/>
    <w:rsid w:val="001878FC"/>
    <w:rsid w:val="00192F11"/>
    <w:rsid w:val="00194184"/>
    <w:rsid w:val="001A328C"/>
    <w:rsid w:val="001A5279"/>
    <w:rsid w:val="001C2369"/>
    <w:rsid w:val="001D03C5"/>
    <w:rsid w:val="001D7703"/>
    <w:rsid w:val="001E27C9"/>
    <w:rsid w:val="001E7C7D"/>
    <w:rsid w:val="00202A44"/>
    <w:rsid w:val="00210C18"/>
    <w:rsid w:val="002132FD"/>
    <w:rsid w:val="00223D3B"/>
    <w:rsid w:val="0025404A"/>
    <w:rsid w:val="002649FF"/>
    <w:rsid w:val="00267BA4"/>
    <w:rsid w:val="0027404A"/>
    <w:rsid w:val="0029093A"/>
    <w:rsid w:val="00294A3D"/>
    <w:rsid w:val="0029511C"/>
    <w:rsid w:val="002B1D21"/>
    <w:rsid w:val="002D0269"/>
    <w:rsid w:val="002D3E89"/>
    <w:rsid w:val="002E08DF"/>
    <w:rsid w:val="002E35A8"/>
    <w:rsid w:val="002F3880"/>
    <w:rsid w:val="002F38DA"/>
    <w:rsid w:val="003005C2"/>
    <w:rsid w:val="003015D9"/>
    <w:rsid w:val="00314B7A"/>
    <w:rsid w:val="00314E2F"/>
    <w:rsid w:val="00320263"/>
    <w:rsid w:val="0032365A"/>
    <w:rsid w:val="00330D48"/>
    <w:rsid w:val="003413BE"/>
    <w:rsid w:val="00345FC9"/>
    <w:rsid w:val="0035427F"/>
    <w:rsid w:val="00357608"/>
    <w:rsid w:val="00361CA2"/>
    <w:rsid w:val="003845FB"/>
    <w:rsid w:val="00385D7A"/>
    <w:rsid w:val="003B37FD"/>
    <w:rsid w:val="003B64F0"/>
    <w:rsid w:val="003C26C5"/>
    <w:rsid w:val="003C52CA"/>
    <w:rsid w:val="003D00DF"/>
    <w:rsid w:val="003F27A7"/>
    <w:rsid w:val="003F583A"/>
    <w:rsid w:val="00407430"/>
    <w:rsid w:val="004127F2"/>
    <w:rsid w:val="00414C36"/>
    <w:rsid w:val="00422F8E"/>
    <w:rsid w:val="00423693"/>
    <w:rsid w:val="0043407B"/>
    <w:rsid w:val="004354B4"/>
    <w:rsid w:val="00437111"/>
    <w:rsid w:val="00440038"/>
    <w:rsid w:val="004528B2"/>
    <w:rsid w:val="00453026"/>
    <w:rsid w:val="004632A6"/>
    <w:rsid w:val="0046780A"/>
    <w:rsid w:val="004702A4"/>
    <w:rsid w:val="00470BE5"/>
    <w:rsid w:val="004932E6"/>
    <w:rsid w:val="004B2C20"/>
    <w:rsid w:val="004B2EB4"/>
    <w:rsid w:val="004C1842"/>
    <w:rsid w:val="004C5121"/>
    <w:rsid w:val="004D6B89"/>
    <w:rsid w:val="004E46BA"/>
    <w:rsid w:val="004F5438"/>
    <w:rsid w:val="00502C86"/>
    <w:rsid w:val="005131BC"/>
    <w:rsid w:val="005210F7"/>
    <w:rsid w:val="00524F66"/>
    <w:rsid w:val="00530524"/>
    <w:rsid w:val="00537F7C"/>
    <w:rsid w:val="00540BB9"/>
    <w:rsid w:val="00544EDB"/>
    <w:rsid w:val="00550C17"/>
    <w:rsid w:val="00550D14"/>
    <w:rsid w:val="00555590"/>
    <w:rsid w:val="00561D86"/>
    <w:rsid w:val="00564200"/>
    <w:rsid w:val="0056516C"/>
    <w:rsid w:val="00576758"/>
    <w:rsid w:val="005771DA"/>
    <w:rsid w:val="005811F0"/>
    <w:rsid w:val="005818E6"/>
    <w:rsid w:val="00593E02"/>
    <w:rsid w:val="005A5886"/>
    <w:rsid w:val="005B7CC3"/>
    <w:rsid w:val="005C1BAF"/>
    <w:rsid w:val="005D5D1D"/>
    <w:rsid w:val="005D66C1"/>
    <w:rsid w:val="005D705B"/>
    <w:rsid w:val="005D76BA"/>
    <w:rsid w:val="005E32B2"/>
    <w:rsid w:val="006056C0"/>
    <w:rsid w:val="00607FFB"/>
    <w:rsid w:val="00613BAD"/>
    <w:rsid w:val="00620B4A"/>
    <w:rsid w:val="00630C62"/>
    <w:rsid w:val="00631C73"/>
    <w:rsid w:val="006338B0"/>
    <w:rsid w:val="00633E6F"/>
    <w:rsid w:val="00640724"/>
    <w:rsid w:val="0064196F"/>
    <w:rsid w:val="00641AF5"/>
    <w:rsid w:val="00646286"/>
    <w:rsid w:val="00652811"/>
    <w:rsid w:val="00654693"/>
    <w:rsid w:val="00655F83"/>
    <w:rsid w:val="00661C80"/>
    <w:rsid w:val="00662515"/>
    <w:rsid w:val="006641BE"/>
    <w:rsid w:val="006747DE"/>
    <w:rsid w:val="00680B58"/>
    <w:rsid w:val="00694D64"/>
    <w:rsid w:val="00697A1C"/>
    <w:rsid w:val="006A5BA3"/>
    <w:rsid w:val="006B1D68"/>
    <w:rsid w:val="006B2B51"/>
    <w:rsid w:val="006B4F4B"/>
    <w:rsid w:val="006C16CF"/>
    <w:rsid w:val="006E0FA0"/>
    <w:rsid w:val="006F2FC2"/>
    <w:rsid w:val="006F4D80"/>
    <w:rsid w:val="006F6398"/>
    <w:rsid w:val="006F6C37"/>
    <w:rsid w:val="006F7C82"/>
    <w:rsid w:val="007011A9"/>
    <w:rsid w:val="00706ADB"/>
    <w:rsid w:val="0071128F"/>
    <w:rsid w:val="007171D3"/>
    <w:rsid w:val="00726DD9"/>
    <w:rsid w:val="0073047D"/>
    <w:rsid w:val="00730576"/>
    <w:rsid w:val="00740629"/>
    <w:rsid w:val="00751165"/>
    <w:rsid w:val="007518B8"/>
    <w:rsid w:val="00752F92"/>
    <w:rsid w:val="007578A2"/>
    <w:rsid w:val="00762F32"/>
    <w:rsid w:val="00763F53"/>
    <w:rsid w:val="007640AE"/>
    <w:rsid w:val="007746C6"/>
    <w:rsid w:val="0078529F"/>
    <w:rsid w:val="00790DC0"/>
    <w:rsid w:val="00790EED"/>
    <w:rsid w:val="00791D94"/>
    <w:rsid w:val="00796165"/>
    <w:rsid w:val="0079752F"/>
    <w:rsid w:val="007A6A33"/>
    <w:rsid w:val="007C71EC"/>
    <w:rsid w:val="007D6D94"/>
    <w:rsid w:val="007E04A3"/>
    <w:rsid w:val="007F61B3"/>
    <w:rsid w:val="007F67B9"/>
    <w:rsid w:val="008176B4"/>
    <w:rsid w:val="0081776F"/>
    <w:rsid w:val="00824B5F"/>
    <w:rsid w:val="0083619D"/>
    <w:rsid w:val="008425AE"/>
    <w:rsid w:val="008467DF"/>
    <w:rsid w:val="008479FE"/>
    <w:rsid w:val="00860E26"/>
    <w:rsid w:val="00871416"/>
    <w:rsid w:val="0087323A"/>
    <w:rsid w:val="00873D59"/>
    <w:rsid w:val="00874AA5"/>
    <w:rsid w:val="008822C0"/>
    <w:rsid w:val="00883F6B"/>
    <w:rsid w:val="00885621"/>
    <w:rsid w:val="00885A15"/>
    <w:rsid w:val="00886F13"/>
    <w:rsid w:val="00890D6B"/>
    <w:rsid w:val="008A0201"/>
    <w:rsid w:val="008A0484"/>
    <w:rsid w:val="008B2B0C"/>
    <w:rsid w:val="008B2BC0"/>
    <w:rsid w:val="008C1561"/>
    <w:rsid w:val="008D3458"/>
    <w:rsid w:val="008E053A"/>
    <w:rsid w:val="008E15A5"/>
    <w:rsid w:val="008E239E"/>
    <w:rsid w:val="008F5427"/>
    <w:rsid w:val="008F6139"/>
    <w:rsid w:val="00906E5D"/>
    <w:rsid w:val="00907874"/>
    <w:rsid w:val="00910381"/>
    <w:rsid w:val="0091109C"/>
    <w:rsid w:val="009235E1"/>
    <w:rsid w:val="009347A3"/>
    <w:rsid w:val="00960FBE"/>
    <w:rsid w:val="009637A6"/>
    <w:rsid w:val="00967653"/>
    <w:rsid w:val="00970A5B"/>
    <w:rsid w:val="00973DE0"/>
    <w:rsid w:val="00973F83"/>
    <w:rsid w:val="00975EFC"/>
    <w:rsid w:val="00980735"/>
    <w:rsid w:val="00992C81"/>
    <w:rsid w:val="009A3947"/>
    <w:rsid w:val="009A39F8"/>
    <w:rsid w:val="009C21FB"/>
    <w:rsid w:val="009C4E90"/>
    <w:rsid w:val="009E1549"/>
    <w:rsid w:val="009E7CD4"/>
    <w:rsid w:val="009F0D19"/>
    <w:rsid w:val="009F1FF5"/>
    <w:rsid w:val="009F3107"/>
    <w:rsid w:val="00A01192"/>
    <w:rsid w:val="00A03539"/>
    <w:rsid w:val="00A0635E"/>
    <w:rsid w:val="00A07593"/>
    <w:rsid w:val="00A15209"/>
    <w:rsid w:val="00A233BB"/>
    <w:rsid w:val="00A25127"/>
    <w:rsid w:val="00A258CE"/>
    <w:rsid w:val="00A31520"/>
    <w:rsid w:val="00A33294"/>
    <w:rsid w:val="00A45491"/>
    <w:rsid w:val="00A46F37"/>
    <w:rsid w:val="00A477A1"/>
    <w:rsid w:val="00A51579"/>
    <w:rsid w:val="00A60771"/>
    <w:rsid w:val="00A60B63"/>
    <w:rsid w:val="00A65302"/>
    <w:rsid w:val="00A65896"/>
    <w:rsid w:val="00A71FD8"/>
    <w:rsid w:val="00A73AA0"/>
    <w:rsid w:val="00A76684"/>
    <w:rsid w:val="00A849EC"/>
    <w:rsid w:val="00A85E4F"/>
    <w:rsid w:val="00A87C66"/>
    <w:rsid w:val="00A918FE"/>
    <w:rsid w:val="00A965FF"/>
    <w:rsid w:val="00AA322F"/>
    <w:rsid w:val="00AA397B"/>
    <w:rsid w:val="00AB10BA"/>
    <w:rsid w:val="00AB70EE"/>
    <w:rsid w:val="00AB7622"/>
    <w:rsid w:val="00AC7F9E"/>
    <w:rsid w:val="00AE21D7"/>
    <w:rsid w:val="00AF5A41"/>
    <w:rsid w:val="00B032FC"/>
    <w:rsid w:val="00B04AB3"/>
    <w:rsid w:val="00B14F1A"/>
    <w:rsid w:val="00B375AC"/>
    <w:rsid w:val="00B4102F"/>
    <w:rsid w:val="00B47AF4"/>
    <w:rsid w:val="00B54616"/>
    <w:rsid w:val="00B54912"/>
    <w:rsid w:val="00B636C2"/>
    <w:rsid w:val="00B83C90"/>
    <w:rsid w:val="00BA1D05"/>
    <w:rsid w:val="00BA1D93"/>
    <w:rsid w:val="00BA31F4"/>
    <w:rsid w:val="00BA6680"/>
    <w:rsid w:val="00BB0670"/>
    <w:rsid w:val="00BC7E8A"/>
    <w:rsid w:val="00BE6899"/>
    <w:rsid w:val="00C004AB"/>
    <w:rsid w:val="00C04E6D"/>
    <w:rsid w:val="00C12E18"/>
    <w:rsid w:val="00C12EBD"/>
    <w:rsid w:val="00C171A0"/>
    <w:rsid w:val="00C17255"/>
    <w:rsid w:val="00C24949"/>
    <w:rsid w:val="00C26184"/>
    <w:rsid w:val="00C30D2E"/>
    <w:rsid w:val="00C32259"/>
    <w:rsid w:val="00C33962"/>
    <w:rsid w:val="00C33C5B"/>
    <w:rsid w:val="00C33F72"/>
    <w:rsid w:val="00C37E51"/>
    <w:rsid w:val="00C47C5A"/>
    <w:rsid w:val="00C51AA8"/>
    <w:rsid w:val="00C51AD4"/>
    <w:rsid w:val="00C57E3C"/>
    <w:rsid w:val="00C65CC5"/>
    <w:rsid w:val="00C65D86"/>
    <w:rsid w:val="00C755EE"/>
    <w:rsid w:val="00C84711"/>
    <w:rsid w:val="00C8630C"/>
    <w:rsid w:val="00C8692A"/>
    <w:rsid w:val="00C93FDB"/>
    <w:rsid w:val="00C959A3"/>
    <w:rsid w:val="00CA5A75"/>
    <w:rsid w:val="00CC0BAA"/>
    <w:rsid w:val="00CE491E"/>
    <w:rsid w:val="00CE5FE3"/>
    <w:rsid w:val="00CE7CC8"/>
    <w:rsid w:val="00CF1155"/>
    <w:rsid w:val="00CF7450"/>
    <w:rsid w:val="00CF7981"/>
    <w:rsid w:val="00D02C31"/>
    <w:rsid w:val="00D05051"/>
    <w:rsid w:val="00D06619"/>
    <w:rsid w:val="00D105E2"/>
    <w:rsid w:val="00D1444E"/>
    <w:rsid w:val="00D152F6"/>
    <w:rsid w:val="00D202C1"/>
    <w:rsid w:val="00D25D54"/>
    <w:rsid w:val="00D3784F"/>
    <w:rsid w:val="00D438A3"/>
    <w:rsid w:val="00D46BD8"/>
    <w:rsid w:val="00D46C5A"/>
    <w:rsid w:val="00D47A4A"/>
    <w:rsid w:val="00D574AE"/>
    <w:rsid w:val="00D6430B"/>
    <w:rsid w:val="00D75093"/>
    <w:rsid w:val="00D76C9F"/>
    <w:rsid w:val="00D778F4"/>
    <w:rsid w:val="00D826E5"/>
    <w:rsid w:val="00D85B44"/>
    <w:rsid w:val="00D86AA9"/>
    <w:rsid w:val="00D91779"/>
    <w:rsid w:val="00D92A04"/>
    <w:rsid w:val="00D93FB8"/>
    <w:rsid w:val="00D9583B"/>
    <w:rsid w:val="00D969EE"/>
    <w:rsid w:val="00DA19D9"/>
    <w:rsid w:val="00DA2242"/>
    <w:rsid w:val="00DA2597"/>
    <w:rsid w:val="00DA498F"/>
    <w:rsid w:val="00DA5F7B"/>
    <w:rsid w:val="00DB117C"/>
    <w:rsid w:val="00DB3E4C"/>
    <w:rsid w:val="00DC68A8"/>
    <w:rsid w:val="00DF01CE"/>
    <w:rsid w:val="00DF0E70"/>
    <w:rsid w:val="00DF1EEB"/>
    <w:rsid w:val="00E00C65"/>
    <w:rsid w:val="00E0454C"/>
    <w:rsid w:val="00E1141E"/>
    <w:rsid w:val="00E11853"/>
    <w:rsid w:val="00E15FD5"/>
    <w:rsid w:val="00E23283"/>
    <w:rsid w:val="00E30462"/>
    <w:rsid w:val="00E30472"/>
    <w:rsid w:val="00E3383A"/>
    <w:rsid w:val="00E35F74"/>
    <w:rsid w:val="00E40122"/>
    <w:rsid w:val="00E404F1"/>
    <w:rsid w:val="00E454E0"/>
    <w:rsid w:val="00E46C6A"/>
    <w:rsid w:val="00E47C02"/>
    <w:rsid w:val="00E5311F"/>
    <w:rsid w:val="00E5628C"/>
    <w:rsid w:val="00E6189A"/>
    <w:rsid w:val="00E61982"/>
    <w:rsid w:val="00E66182"/>
    <w:rsid w:val="00E66F4A"/>
    <w:rsid w:val="00E678F2"/>
    <w:rsid w:val="00E719EF"/>
    <w:rsid w:val="00E72BAB"/>
    <w:rsid w:val="00E85C9D"/>
    <w:rsid w:val="00E86740"/>
    <w:rsid w:val="00E90142"/>
    <w:rsid w:val="00E91856"/>
    <w:rsid w:val="00E952CB"/>
    <w:rsid w:val="00E95A2F"/>
    <w:rsid w:val="00EA1494"/>
    <w:rsid w:val="00EA159B"/>
    <w:rsid w:val="00EA5F21"/>
    <w:rsid w:val="00EB5247"/>
    <w:rsid w:val="00EB54CE"/>
    <w:rsid w:val="00EB60BD"/>
    <w:rsid w:val="00ED12D6"/>
    <w:rsid w:val="00ED2118"/>
    <w:rsid w:val="00EE76D8"/>
    <w:rsid w:val="00EF415C"/>
    <w:rsid w:val="00F037B0"/>
    <w:rsid w:val="00F05052"/>
    <w:rsid w:val="00F1024A"/>
    <w:rsid w:val="00F20870"/>
    <w:rsid w:val="00F27816"/>
    <w:rsid w:val="00F3050B"/>
    <w:rsid w:val="00F421CC"/>
    <w:rsid w:val="00F633F3"/>
    <w:rsid w:val="00F65F5E"/>
    <w:rsid w:val="00F67AE7"/>
    <w:rsid w:val="00F73B10"/>
    <w:rsid w:val="00F77559"/>
    <w:rsid w:val="00F80CB9"/>
    <w:rsid w:val="00F9309B"/>
    <w:rsid w:val="00FA698E"/>
    <w:rsid w:val="00FB0BF1"/>
    <w:rsid w:val="00FB1D3D"/>
    <w:rsid w:val="00FB72B2"/>
    <w:rsid w:val="00FD2231"/>
    <w:rsid w:val="00FD39CC"/>
    <w:rsid w:val="00FD7BDD"/>
    <w:rsid w:val="00FE141F"/>
    <w:rsid w:val="00FE1A71"/>
    <w:rsid w:val="00FE3088"/>
    <w:rsid w:val="00FE352C"/>
    <w:rsid w:val="00FF1E1B"/>
    <w:rsid w:val="00FF3D30"/>
    <w:rsid w:val="00FF7818"/>
    <w:rsid w:val="00FF7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71FD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1F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1FD8"/>
    <w:rPr>
      <w:sz w:val="18"/>
      <w:szCs w:val="18"/>
    </w:rPr>
  </w:style>
  <w:style w:type="paragraph" w:styleId="a4">
    <w:name w:val="footer"/>
    <w:basedOn w:val="a"/>
    <w:link w:val="Char0"/>
    <w:uiPriority w:val="99"/>
    <w:unhideWhenUsed/>
    <w:rsid w:val="00A71FD8"/>
    <w:pPr>
      <w:tabs>
        <w:tab w:val="center" w:pos="4153"/>
        <w:tab w:val="right" w:pos="8306"/>
      </w:tabs>
      <w:snapToGrid w:val="0"/>
      <w:jc w:val="left"/>
    </w:pPr>
    <w:rPr>
      <w:sz w:val="18"/>
      <w:szCs w:val="18"/>
    </w:rPr>
  </w:style>
  <w:style w:type="character" w:customStyle="1" w:styleId="Char0">
    <w:name w:val="页脚 Char"/>
    <w:basedOn w:val="a0"/>
    <w:link w:val="a4"/>
    <w:uiPriority w:val="99"/>
    <w:rsid w:val="00A71FD8"/>
    <w:rPr>
      <w:sz w:val="18"/>
      <w:szCs w:val="18"/>
    </w:rPr>
  </w:style>
  <w:style w:type="character" w:customStyle="1" w:styleId="2Char">
    <w:name w:val="标题 2 Char"/>
    <w:basedOn w:val="a0"/>
    <w:link w:val="2"/>
    <w:uiPriority w:val="9"/>
    <w:rsid w:val="00A71FD8"/>
    <w:rPr>
      <w:rFonts w:ascii="宋体" w:eastAsia="宋体" w:hAnsi="宋体" w:cs="宋体"/>
      <w:b/>
      <w:bCs/>
      <w:kern w:val="0"/>
      <w:sz w:val="36"/>
      <w:szCs w:val="36"/>
    </w:rPr>
  </w:style>
  <w:style w:type="paragraph" w:styleId="a5">
    <w:name w:val="Normal (Web)"/>
    <w:basedOn w:val="a"/>
    <w:uiPriority w:val="99"/>
    <w:semiHidden/>
    <w:unhideWhenUsed/>
    <w:rsid w:val="00A71FD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71F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71FD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1F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1FD8"/>
    <w:rPr>
      <w:sz w:val="18"/>
      <w:szCs w:val="18"/>
    </w:rPr>
  </w:style>
  <w:style w:type="paragraph" w:styleId="a4">
    <w:name w:val="footer"/>
    <w:basedOn w:val="a"/>
    <w:link w:val="Char0"/>
    <w:uiPriority w:val="99"/>
    <w:unhideWhenUsed/>
    <w:rsid w:val="00A71FD8"/>
    <w:pPr>
      <w:tabs>
        <w:tab w:val="center" w:pos="4153"/>
        <w:tab w:val="right" w:pos="8306"/>
      </w:tabs>
      <w:snapToGrid w:val="0"/>
      <w:jc w:val="left"/>
    </w:pPr>
    <w:rPr>
      <w:sz w:val="18"/>
      <w:szCs w:val="18"/>
    </w:rPr>
  </w:style>
  <w:style w:type="character" w:customStyle="1" w:styleId="Char0">
    <w:name w:val="页脚 Char"/>
    <w:basedOn w:val="a0"/>
    <w:link w:val="a4"/>
    <w:uiPriority w:val="99"/>
    <w:rsid w:val="00A71FD8"/>
    <w:rPr>
      <w:sz w:val="18"/>
      <w:szCs w:val="18"/>
    </w:rPr>
  </w:style>
  <w:style w:type="character" w:customStyle="1" w:styleId="2Char">
    <w:name w:val="标题 2 Char"/>
    <w:basedOn w:val="a0"/>
    <w:link w:val="2"/>
    <w:uiPriority w:val="9"/>
    <w:rsid w:val="00A71FD8"/>
    <w:rPr>
      <w:rFonts w:ascii="宋体" w:eastAsia="宋体" w:hAnsi="宋体" w:cs="宋体"/>
      <w:b/>
      <w:bCs/>
      <w:kern w:val="0"/>
      <w:sz w:val="36"/>
      <w:szCs w:val="36"/>
    </w:rPr>
  </w:style>
  <w:style w:type="paragraph" w:styleId="a5">
    <w:name w:val="Normal (Web)"/>
    <w:basedOn w:val="a"/>
    <w:uiPriority w:val="99"/>
    <w:semiHidden/>
    <w:unhideWhenUsed/>
    <w:rsid w:val="00A71FD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71F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7493">
      <w:bodyDiv w:val="1"/>
      <w:marLeft w:val="0"/>
      <w:marRight w:val="0"/>
      <w:marTop w:val="0"/>
      <w:marBottom w:val="0"/>
      <w:divBdr>
        <w:top w:val="none" w:sz="0" w:space="0" w:color="auto"/>
        <w:left w:val="none" w:sz="0" w:space="0" w:color="auto"/>
        <w:bottom w:val="none" w:sz="0" w:space="0" w:color="auto"/>
        <w:right w:val="none" w:sz="0" w:space="0" w:color="auto"/>
      </w:divBdr>
    </w:div>
    <w:div w:id="687827081">
      <w:bodyDiv w:val="1"/>
      <w:marLeft w:val="0"/>
      <w:marRight w:val="0"/>
      <w:marTop w:val="0"/>
      <w:marBottom w:val="0"/>
      <w:divBdr>
        <w:top w:val="none" w:sz="0" w:space="0" w:color="auto"/>
        <w:left w:val="none" w:sz="0" w:space="0" w:color="auto"/>
        <w:bottom w:val="none" w:sz="0" w:space="0" w:color="auto"/>
        <w:right w:val="none" w:sz="0" w:space="0" w:color="auto"/>
      </w:divBdr>
    </w:div>
    <w:div w:id="189735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1037</Words>
  <Characters>5917</Characters>
  <Application>Microsoft Office Word</Application>
  <DocSecurity>0</DocSecurity>
  <Lines>49</Lines>
  <Paragraphs>13</Paragraphs>
  <ScaleCrop>false</ScaleCrop>
  <Company>Microsoft</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柳毅</dc:creator>
  <cp:keywords/>
  <dc:description/>
  <cp:lastModifiedBy>柳毅</cp:lastModifiedBy>
  <cp:revision>2</cp:revision>
  <dcterms:created xsi:type="dcterms:W3CDTF">2020-07-14T02:27:00Z</dcterms:created>
  <dcterms:modified xsi:type="dcterms:W3CDTF">2020-07-14T02:29:00Z</dcterms:modified>
</cp:coreProperties>
</file>