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A8ADEE" w14:textId="77777777" w:rsidR="00D737EF" w:rsidRDefault="00D737EF">
      <w:pPr>
        <w:pStyle w:val="a3"/>
        <w:spacing w:line="242" w:lineRule="auto"/>
      </w:pPr>
    </w:p>
    <w:p w14:paraId="3B254ED7" w14:textId="77777777" w:rsidR="00D737EF" w:rsidRDefault="00D737EF">
      <w:pPr>
        <w:pStyle w:val="a3"/>
        <w:spacing w:line="242" w:lineRule="auto"/>
      </w:pPr>
    </w:p>
    <w:p w14:paraId="214E5D9B" w14:textId="77777777" w:rsidR="00D737EF" w:rsidRDefault="00D737EF">
      <w:pPr>
        <w:pStyle w:val="a3"/>
        <w:spacing w:line="242" w:lineRule="auto"/>
      </w:pPr>
    </w:p>
    <w:p w14:paraId="5669D26F" w14:textId="77777777" w:rsidR="00D737EF" w:rsidRDefault="00D737EF">
      <w:pPr>
        <w:pStyle w:val="a3"/>
        <w:spacing w:line="242" w:lineRule="auto"/>
      </w:pPr>
    </w:p>
    <w:p w14:paraId="34BABEF9" w14:textId="77777777" w:rsidR="00D737EF" w:rsidRDefault="00D737EF">
      <w:pPr>
        <w:pStyle w:val="a3"/>
        <w:spacing w:line="242" w:lineRule="auto"/>
      </w:pPr>
    </w:p>
    <w:p w14:paraId="7B3D1757" w14:textId="77777777" w:rsidR="00D737EF" w:rsidRDefault="00D737EF">
      <w:pPr>
        <w:pStyle w:val="a3"/>
        <w:spacing w:line="242" w:lineRule="auto"/>
      </w:pPr>
    </w:p>
    <w:p w14:paraId="71B57058" w14:textId="77777777" w:rsidR="00D737EF" w:rsidRDefault="00D737EF">
      <w:pPr>
        <w:pStyle w:val="a3"/>
        <w:spacing w:line="242" w:lineRule="auto"/>
      </w:pPr>
    </w:p>
    <w:p w14:paraId="58A3D707" w14:textId="77777777" w:rsidR="00D737EF" w:rsidRDefault="00D737EF">
      <w:pPr>
        <w:pStyle w:val="a3"/>
        <w:spacing w:line="243" w:lineRule="auto"/>
      </w:pPr>
    </w:p>
    <w:p w14:paraId="207D1983" w14:textId="77777777" w:rsidR="00D737EF" w:rsidRDefault="00D737EF">
      <w:pPr>
        <w:pStyle w:val="a3"/>
        <w:spacing w:line="243" w:lineRule="auto"/>
      </w:pPr>
    </w:p>
    <w:p w14:paraId="7A4874A1" w14:textId="77777777" w:rsidR="00D737EF" w:rsidRDefault="00000000">
      <w:pPr>
        <w:spacing w:before="404" w:line="195" w:lineRule="auto"/>
        <w:ind w:left="358"/>
        <w:outlineLvl w:val="0"/>
        <w:rPr>
          <w:rFonts w:ascii="PingFang SC" w:eastAsia="PingFang SC" w:hAnsi="PingFang SC" w:cs="PingFang SC"/>
          <w:sz w:val="89"/>
          <w:szCs w:val="89"/>
          <w:lang w:eastAsia="zh-CN"/>
        </w:rPr>
      </w:pPr>
      <w:r>
        <w:rPr>
          <w:rFonts w:ascii="PingFang SC" w:eastAsia="PingFang SC" w:hAnsi="PingFang SC" w:cs="PingFang SC"/>
          <w:color w:val="4C4C4C"/>
          <w:spacing w:val="13"/>
          <w:sz w:val="89"/>
          <w:szCs w:val="89"/>
          <w:lang w:eastAsia="zh-CN"/>
        </w:rPr>
        <w:t>浙江省人民政府文件</w:t>
      </w:r>
    </w:p>
    <w:p w14:paraId="48AF2D9D" w14:textId="77777777" w:rsidR="00D737EF" w:rsidRDefault="00D737EF">
      <w:pPr>
        <w:pStyle w:val="a3"/>
        <w:spacing w:line="296" w:lineRule="auto"/>
        <w:rPr>
          <w:lang w:eastAsia="zh-CN"/>
        </w:rPr>
      </w:pPr>
    </w:p>
    <w:p w14:paraId="0375B3E2" w14:textId="77777777" w:rsidR="00D737EF" w:rsidRDefault="00D737EF">
      <w:pPr>
        <w:pStyle w:val="a3"/>
        <w:spacing w:line="296" w:lineRule="auto"/>
        <w:rPr>
          <w:lang w:eastAsia="zh-CN"/>
        </w:rPr>
      </w:pPr>
    </w:p>
    <w:p w14:paraId="5582A264" w14:textId="77777777" w:rsidR="00D737EF" w:rsidRDefault="00D737EF">
      <w:pPr>
        <w:pStyle w:val="a3"/>
        <w:spacing w:line="297" w:lineRule="auto"/>
        <w:rPr>
          <w:lang w:eastAsia="zh-CN"/>
        </w:rPr>
      </w:pPr>
    </w:p>
    <w:p w14:paraId="0F9CC680" w14:textId="77777777" w:rsidR="00D737EF" w:rsidRDefault="00000000">
      <w:pPr>
        <w:pStyle w:val="a3"/>
        <w:spacing w:before="132" w:line="194" w:lineRule="auto"/>
        <w:ind w:left="3156"/>
        <w:rPr>
          <w:rFonts w:ascii="PingFang SC" w:eastAsia="PingFang SC" w:hAnsi="PingFang SC" w:cs="PingFang SC"/>
          <w:sz w:val="29"/>
          <w:szCs w:val="29"/>
          <w:lang w:eastAsia="zh-CN"/>
        </w:rPr>
      </w:pPr>
      <w:r>
        <w:rPr>
          <w:rFonts w:ascii="PingFang SC" w:eastAsia="PingFang SC" w:hAnsi="PingFang SC" w:cs="PingFang SC"/>
          <w:spacing w:val="-18"/>
          <w:sz w:val="29"/>
          <w:szCs w:val="29"/>
          <w:lang w:eastAsia="zh-CN"/>
        </w:rPr>
        <w:t>浙政发〔</w:t>
      </w:r>
      <w:r>
        <w:rPr>
          <w:spacing w:val="-18"/>
          <w:sz w:val="29"/>
          <w:szCs w:val="29"/>
          <w:lang w:eastAsia="zh-CN"/>
        </w:rPr>
        <w:t>2021</w:t>
      </w:r>
      <w:r>
        <w:rPr>
          <w:rFonts w:ascii="PingFang SC" w:eastAsia="PingFang SC" w:hAnsi="PingFang SC" w:cs="PingFang SC"/>
          <w:spacing w:val="-18"/>
          <w:sz w:val="29"/>
          <w:szCs w:val="29"/>
          <w:lang w:eastAsia="zh-CN"/>
        </w:rPr>
        <w:t>〕</w:t>
      </w:r>
      <w:r>
        <w:rPr>
          <w:rFonts w:ascii="PingFang SC" w:eastAsia="PingFang SC" w:hAnsi="PingFang SC" w:cs="PingFang SC"/>
          <w:spacing w:val="-53"/>
          <w:sz w:val="29"/>
          <w:szCs w:val="29"/>
          <w:lang w:eastAsia="zh-CN"/>
        </w:rPr>
        <w:t xml:space="preserve"> </w:t>
      </w:r>
      <w:r>
        <w:rPr>
          <w:spacing w:val="-18"/>
          <w:sz w:val="29"/>
          <w:szCs w:val="29"/>
          <w:lang w:eastAsia="zh-CN"/>
        </w:rPr>
        <w:t>6</w:t>
      </w:r>
      <w:r>
        <w:rPr>
          <w:spacing w:val="46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-18"/>
          <w:sz w:val="29"/>
          <w:szCs w:val="29"/>
          <w:lang w:eastAsia="zh-CN"/>
        </w:rPr>
        <w:t>号</w:t>
      </w:r>
    </w:p>
    <w:p w14:paraId="0C77CCC2" w14:textId="77777777" w:rsidR="00D737EF" w:rsidRDefault="00000000">
      <w:pPr>
        <w:spacing w:before="94" w:line="51" w:lineRule="exact"/>
      </w:pPr>
      <w:r>
        <w:rPr>
          <w:position w:val="-1"/>
        </w:rPr>
        <w:drawing>
          <wp:inline distT="0" distB="0" distL="0" distR="0" wp14:anchorId="0D90C205" wp14:editId="056FE8BA">
            <wp:extent cx="5639211" cy="32264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39211" cy="32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F6E10D" w14:textId="77777777" w:rsidR="00D737EF" w:rsidRDefault="00D737EF">
      <w:pPr>
        <w:pStyle w:val="a3"/>
        <w:spacing w:line="279" w:lineRule="auto"/>
      </w:pPr>
    </w:p>
    <w:p w14:paraId="1C24A0DE" w14:textId="77777777" w:rsidR="00D737EF" w:rsidRDefault="00D737EF">
      <w:pPr>
        <w:pStyle w:val="a3"/>
        <w:spacing w:line="279" w:lineRule="auto"/>
      </w:pPr>
    </w:p>
    <w:p w14:paraId="443C22EA" w14:textId="77777777" w:rsidR="00D737EF" w:rsidRDefault="00D737EF">
      <w:pPr>
        <w:pStyle w:val="a3"/>
        <w:spacing w:line="279" w:lineRule="auto"/>
      </w:pPr>
    </w:p>
    <w:p w14:paraId="521442AC" w14:textId="77777777" w:rsidR="00D737EF" w:rsidRDefault="00000000">
      <w:pPr>
        <w:pStyle w:val="a3"/>
        <w:spacing w:before="173" w:line="239" w:lineRule="auto"/>
        <w:ind w:left="31" w:right="102" w:firstLine="170"/>
        <w:rPr>
          <w:rFonts w:ascii="PingFang SC" w:eastAsia="PingFang SC" w:hAnsi="PingFang SC" w:cs="PingFang SC"/>
          <w:sz w:val="38"/>
          <w:szCs w:val="38"/>
          <w:lang w:eastAsia="zh-CN"/>
        </w:rPr>
      </w:pPr>
      <w:r>
        <w:rPr>
          <w:rFonts w:ascii="PingFang SC" w:eastAsia="PingFang SC" w:hAnsi="PingFang SC" w:cs="PingFang SC"/>
          <w:spacing w:val="2"/>
          <w:sz w:val="38"/>
          <w:szCs w:val="38"/>
          <w:lang w:eastAsia="zh-CN"/>
        </w:rPr>
        <w:t>浙江省人民政府关于印发浙江省深入实施促进经济</w:t>
      </w:r>
      <w:r>
        <w:rPr>
          <w:rFonts w:ascii="PingFang SC" w:eastAsia="PingFang SC" w:hAnsi="PingFang SC" w:cs="PingFang SC"/>
          <w:spacing w:val="6"/>
          <w:sz w:val="38"/>
          <w:szCs w:val="38"/>
          <w:lang w:eastAsia="zh-CN"/>
        </w:rPr>
        <w:t xml:space="preserve">  </w:t>
      </w:r>
      <w:r>
        <w:rPr>
          <w:rFonts w:ascii="PingFang SC" w:eastAsia="PingFang SC" w:hAnsi="PingFang SC" w:cs="PingFang SC"/>
          <w:spacing w:val="-7"/>
          <w:sz w:val="38"/>
          <w:szCs w:val="38"/>
          <w:lang w:eastAsia="zh-CN"/>
        </w:rPr>
        <w:t>高质量发展“</w:t>
      </w:r>
      <w:r>
        <w:rPr>
          <w:rFonts w:ascii="PingFang SC" w:eastAsia="PingFang SC" w:hAnsi="PingFang SC" w:cs="PingFang SC"/>
          <w:spacing w:val="-92"/>
          <w:sz w:val="38"/>
          <w:szCs w:val="38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-7"/>
          <w:sz w:val="38"/>
          <w:szCs w:val="38"/>
          <w:lang w:eastAsia="zh-CN"/>
        </w:rPr>
        <w:t>凤凰行动”</w:t>
      </w:r>
      <w:r>
        <w:rPr>
          <w:rFonts w:ascii="PingFang SC" w:eastAsia="PingFang SC" w:hAnsi="PingFang SC" w:cs="PingFang SC"/>
          <w:spacing w:val="-82"/>
          <w:sz w:val="38"/>
          <w:szCs w:val="38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-7"/>
          <w:sz w:val="38"/>
          <w:szCs w:val="38"/>
          <w:lang w:eastAsia="zh-CN"/>
        </w:rPr>
        <w:t>计划(</w:t>
      </w:r>
      <w:r>
        <w:rPr>
          <w:spacing w:val="-7"/>
          <w:sz w:val="39"/>
          <w:szCs w:val="39"/>
          <w:lang w:eastAsia="zh-CN"/>
        </w:rPr>
        <w:t>2021</w:t>
      </w:r>
      <w:r>
        <w:rPr>
          <w:rFonts w:ascii="PingFang SC" w:eastAsia="PingFang SC" w:hAnsi="PingFang SC" w:cs="PingFang SC"/>
          <w:spacing w:val="-7"/>
          <w:sz w:val="38"/>
          <w:szCs w:val="38"/>
          <w:lang w:eastAsia="zh-CN"/>
        </w:rPr>
        <w:t>—</w:t>
      </w:r>
      <w:r>
        <w:rPr>
          <w:spacing w:val="-7"/>
          <w:sz w:val="39"/>
          <w:szCs w:val="39"/>
          <w:lang w:eastAsia="zh-CN"/>
        </w:rPr>
        <w:t>2025</w:t>
      </w:r>
      <w:r>
        <w:rPr>
          <w:spacing w:val="28"/>
          <w:sz w:val="39"/>
          <w:szCs w:val="3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-8"/>
          <w:sz w:val="38"/>
          <w:szCs w:val="38"/>
          <w:lang w:eastAsia="zh-CN"/>
        </w:rPr>
        <w:t>年）的通知</w:t>
      </w:r>
    </w:p>
    <w:p w14:paraId="6E4EAE40" w14:textId="77777777" w:rsidR="00D737EF" w:rsidRDefault="00D737EF">
      <w:pPr>
        <w:pStyle w:val="a3"/>
        <w:spacing w:line="470" w:lineRule="auto"/>
        <w:rPr>
          <w:lang w:eastAsia="zh-CN"/>
        </w:rPr>
      </w:pPr>
    </w:p>
    <w:p w14:paraId="5B7FD16C" w14:textId="77777777" w:rsidR="00D737EF" w:rsidRDefault="00000000">
      <w:pPr>
        <w:spacing w:before="133" w:line="186" w:lineRule="auto"/>
        <w:ind w:left="15"/>
        <w:rPr>
          <w:rFonts w:ascii="PingFang SC" w:eastAsia="PingFang SC" w:hAnsi="PingFang SC" w:cs="PingFang SC"/>
          <w:sz w:val="29"/>
          <w:szCs w:val="29"/>
          <w:lang w:eastAsia="zh-CN"/>
        </w:rPr>
      </w:pPr>
      <w:r>
        <w:rPr>
          <w:rFonts w:ascii="PingFang SC" w:eastAsia="PingFang SC" w:hAnsi="PingFang SC" w:cs="PingFang SC"/>
          <w:spacing w:val="-10"/>
          <w:sz w:val="29"/>
          <w:szCs w:val="29"/>
          <w:lang w:eastAsia="zh-CN"/>
        </w:rPr>
        <w:t>各市、县（市、区）人民政府，省政府直属各单位：</w:t>
      </w:r>
    </w:p>
    <w:p w14:paraId="519205F5" w14:textId="77777777" w:rsidR="00D737EF" w:rsidRDefault="00000000">
      <w:pPr>
        <w:spacing w:before="177" w:line="194" w:lineRule="auto"/>
        <w:ind w:left="648"/>
        <w:rPr>
          <w:rFonts w:ascii="PingFang SC" w:eastAsia="PingFang SC" w:hAnsi="PingFang SC" w:cs="PingFang SC"/>
          <w:sz w:val="29"/>
          <w:szCs w:val="29"/>
          <w:lang w:eastAsia="zh-CN"/>
        </w:rPr>
      </w:pPr>
      <w:r>
        <w:rPr>
          <w:rFonts w:ascii="PingFang SC" w:eastAsia="PingFang SC" w:hAnsi="PingFang SC" w:cs="PingFang SC"/>
          <w:spacing w:val="21"/>
          <w:sz w:val="29"/>
          <w:szCs w:val="29"/>
          <w:lang w:eastAsia="zh-CN"/>
        </w:rPr>
        <w:t>现将《浙江省深入实施促进经济高质量发展“凤凰行动”计划</w:t>
      </w:r>
    </w:p>
    <w:p w14:paraId="69FB6D28" w14:textId="77777777" w:rsidR="00D737EF" w:rsidRDefault="00000000">
      <w:pPr>
        <w:pStyle w:val="a3"/>
        <w:spacing w:before="162" w:line="293" w:lineRule="exact"/>
        <w:ind w:left="34"/>
        <w:rPr>
          <w:rFonts w:ascii="PingFang SC" w:eastAsia="PingFang SC" w:hAnsi="PingFang SC" w:cs="PingFang SC"/>
          <w:sz w:val="29"/>
          <w:szCs w:val="29"/>
          <w:lang w:eastAsia="zh-CN"/>
        </w:rPr>
      </w:pPr>
      <w:r>
        <w:rPr>
          <w:rFonts w:ascii="PingFang SC" w:eastAsia="PingFang SC" w:hAnsi="PingFang SC" w:cs="PingFang SC"/>
          <w:spacing w:val="-5"/>
          <w:position w:val="-1"/>
          <w:sz w:val="29"/>
          <w:szCs w:val="29"/>
          <w:lang w:eastAsia="zh-CN"/>
        </w:rPr>
        <w:t>(</w:t>
      </w:r>
      <w:r>
        <w:rPr>
          <w:spacing w:val="-5"/>
          <w:position w:val="-1"/>
          <w:sz w:val="29"/>
          <w:szCs w:val="29"/>
          <w:lang w:eastAsia="zh-CN"/>
        </w:rPr>
        <w:t>2021</w:t>
      </w:r>
      <w:r>
        <w:rPr>
          <w:rFonts w:ascii="PingFang SC" w:eastAsia="PingFang SC" w:hAnsi="PingFang SC" w:cs="PingFang SC"/>
          <w:spacing w:val="-5"/>
          <w:position w:val="-1"/>
          <w:sz w:val="29"/>
          <w:szCs w:val="29"/>
          <w:lang w:eastAsia="zh-CN"/>
        </w:rPr>
        <w:t>—</w:t>
      </w:r>
      <w:r>
        <w:rPr>
          <w:spacing w:val="-5"/>
          <w:position w:val="-1"/>
          <w:sz w:val="29"/>
          <w:szCs w:val="29"/>
          <w:lang w:eastAsia="zh-CN"/>
        </w:rPr>
        <w:t>2025</w:t>
      </w:r>
      <w:r>
        <w:rPr>
          <w:spacing w:val="54"/>
          <w:position w:val="-1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-5"/>
          <w:position w:val="-1"/>
          <w:sz w:val="29"/>
          <w:szCs w:val="29"/>
          <w:lang w:eastAsia="zh-CN"/>
        </w:rPr>
        <w:t>年）》印发给你们，请结合实际，认真贯彻执行。</w:t>
      </w:r>
    </w:p>
    <w:p w14:paraId="6D97799C" w14:textId="77777777" w:rsidR="00D737EF" w:rsidRDefault="00000000">
      <w:pPr>
        <w:spacing w:line="2649" w:lineRule="exact"/>
        <w:ind w:firstLine="5066"/>
      </w:pPr>
      <w:r>
        <w:rPr>
          <w:position w:val="-52"/>
        </w:rPr>
        <w:lastRenderedPageBreak/>
        <w:drawing>
          <wp:inline distT="0" distB="0" distL="0" distR="0" wp14:anchorId="313FCFCF" wp14:editId="7814006D">
            <wp:extent cx="1684782" cy="1682023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84782" cy="1682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214CF5" w14:textId="77777777" w:rsidR="00D737EF" w:rsidRDefault="00000000">
      <w:pPr>
        <w:spacing w:before="154" w:line="194" w:lineRule="auto"/>
        <w:ind w:left="518"/>
        <w:rPr>
          <w:rFonts w:ascii="PingFang SC" w:eastAsia="PingFang SC" w:hAnsi="PingFang SC" w:cs="PingFang SC"/>
          <w:sz w:val="29"/>
          <w:szCs w:val="29"/>
          <w:lang w:eastAsia="zh-CN"/>
        </w:rPr>
      </w:pPr>
      <w:r>
        <w:rPr>
          <w:rFonts w:ascii="PingFang SC" w:eastAsia="PingFang SC" w:hAnsi="PingFang SC" w:cs="PingFang SC"/>
          <w:spacing w:val="16"/>
          <w:sz w:val="29"/>
          <w:szCs w:val="29"/>
          <w:lang w:eastAsia="zh-CN"/>
        </w:rPr>
        <w:t>（此件公开发布）</w:t>
      </w:r>
    </w:p>
    <w:p w14:paraId="03923371" w14:textId="77777777" w:rsidR="00D737EF" w:rsidRDefault="00D737EF">
      <w:pPr>
        <w:spacing w:line="194" w:lineRule="auto"/>
        <w:rPr>
          <w:rFonts w:ascii="PingFang SC" w:eastAsia="PingFang SC" w:hAnsi="PingFang SC" w:cs="PingFang SC"/>
          <w:sz w:val="29"/>
          <w:szCs w:val="29"/>
          <w:lang w:eastAsia="zh-CN"/>
        </w:rPr>
        <w:sectPr w:rsidR="00D737EF">
          <w:footerReference w:type="default" r:id="rId8"/>
          <w:pgSz w:w="11918" w:h="17424"/>
          <w:pgMar w:top="1480" w:right="1470" w:bottom="2579" w:left="1567" w:header="0" w:footer="2243" w:gutter="0"/>
          <w:cols w:space="720"/>
        </w:sectPr>
      </w:pPr>
    </w:p>
    <w:p w14:paraId="1ACC20C3" w14:textId="77777777" w:rsidR="00D737EF" w:rsidRDefault="00D737EF">
      <w:pPr>
        <w:pStyle w:val="a3"/>
        <w:spacing w:line="266" w:lineRule="auto"/>
        <w:rPr>
          <w:lang w:eastAsia="zh-CN"/>
        </w:rPr>
      </w:pPr>
    </w:p>
    <w:p w14:paraId="2411A0D9" w14:textId="77777777" w:rsidR="00D737EF" w:rsidRDefault="00D737EF">
      <w:pPr>
        <w:pStyle w:val="a3"/>
        <w:spacing w:line="266" w:lineRule="auto"/>
        <w:rPr>
          <w:lang w:eastAsia="zh-CN"/>
        </w:rPr>
      </w:pPr>
    </w:p>
    <w:p w14:paraId="53546DA9" w14:textId="77777777" w:rsidR="00D737EF" w:rsidRDefault="00D737EF">
      <w:pPr>
        <w:pStyle w:val="a3"/>
        <w:spacing w:line="266" w:lineRule="auto"/>
        <w:rPr>
          <w:lang w:eastAsia="zh-CN"/>
        </w:rPr>
      </w:pPr>
    </w:p>
    <w:p w14:paraId="68FFDB83" w14:textId="77777777" w:rsidR="00D737EF" w:rsidRDefault="00D737EF">
      <w:pPr>
        <w:pStyle w:val="a3"/>
        <w:spacing w:line="266" w:lineRule="auto"/>
        <w:rPr>
          <w:lang w:eastAsia="zh-CN"/>
        </w:rPr>
      </w:pPr>
    </w:p>
    <w:p w14:paraId="3A9518BE" w14:textId="77777777" w:rsidR="00D737EF" w:rsidRDefault="00D737EF">
      <w:pPr>
        <w:pStyle w:val="a3"/>
        <w:spacing w:line="266" w:lineRule="auto"/>
        <w:rPr>
          <w:lang w:eastAsia="zh-CN"/>
        </w:rPr>
      </w:pPr>
    </w:p>
    <w:p w14:paraId="04E2F6EF" w14:textId="77777777" w:rsidR="00D737EF" w:rsidRDefault="00D737EF">
      <w:pPr>
        <w:pStyle w:val="a3"/>
        <w:spacing w:line="266" w:lineRule="auto"/>
        <w:rPr>
          <w:lang w:eastAsia="zh-CN"/>
        </w:rPr>
      </w:pPr>
    </w:p>
    <w:p w14:paraId="1227F45C" w14:textId="77777777" w:rsidR="00D737EF" w:rsidRDefault="00000000">
      <w:pPr>
        <w:pStyle w:val="a3"/>
        <w:spacing w:before="173" w:line="261" w:lineRule="auto"/>
        <w:ind w:left="1294" w:right="1051" w:hanging="254"/>
        <w:rPr>
          <w:rFonts w:ascii="PingFang SC" w:eastAsia="PingFang SC" w:hAnsi="PingFang SC" w:cs="PingFang SC"/>
          <w:sz w:val="38"/>
          <w:szCs w:val="38"/>
          <w:lang w:eastAsia="zh-CN"/>
        </w:rPr>
      </w:pPr>
      <w:r>
        <w:rPr>
          <w:rFonts w:ascii="PingFang SC" w:eastAsia="PingFang SC" w:hAnsi="PingFang SC" w:cs="PingFang SC"/>
          <w:spacing w:val="37"/>
          <w:sz w:val="38"/>
          <w:szCs w:val="38"/>
          <w:lang w:eastAsia="zh-CN"/>
        </w:rPr>
        <w:t>浙江省深入实施促进经济高质量发展</w:t>
      </w:r>
      <w:r>
        <w:rPr>
          <w:rFonts w:ascii="PingFang SC" w:eastAsia="PingFang SC" w:hAnsi="PingFang SC" w:cs="PingFang SC"/>
          <w:spacing w:val="5"/>
          <w:sz w:val="38"/>
          <w:szCs w:val="38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11"/>
          <w:sz w:val="38"/>
          <w:szCs w:val="38"/>
          <w:lang w:eastAsia="zh-CN"/>
        </w:rPr>
        <w:t>“</w:t>
      </w:r>
      <w:r>
        <w:rPr>
          <w:rFonts w:ascii="PingFang SC" w:eastAsia="PingFang SC" w:hAnsi="PingFang SC" w:cs="PingFang SC"/>
          <w:spacing w:val="-65"/>
          <w:sz w:val="38"/>
          <w:szCs w:val="38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11"/>
          <w:sz w:val="38"/>
          <w:szCs w:val="38"/>
          <w:lang w:eastAsia="zh-CN"/>
        </w:rPr>
        <w:t>凤凰行动</w:t>
      </w:r>
      <w:r>
        <w:rPr>
          <w:rFonts w:ascii="PingFang SC" w:eastAsia="PingFang SC" w:hAnsi="PingFang SC" w:cs="PingFang SC"/>
          <w:spacing w:val="-79"/>
          <w:sz w:val="38"/>
          <w:szCs w:val="38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11"/>
          <w:sz w:val="38"/>
          <w:szCs w:val="38"/>
          <w:lang w:eastAsia="zh-CN"/>
        </w:rPr>
        <w:t>”</w:t>
      </w:r>
      <w:r>
        <w:rPr>
          <w:rFonts w:ascii="PingFang SC" w:eastAsia="PingFang SC" w:hAnsi="PingFang SC" w:cs="PingFang SC"/>
          <w:spacing w:val="-93"/>
          <w:sz w:val="38"/>
          <w:szCs w:val="38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11"/>
          <w:sz w:val="38"/>
          <w:szCs w:val="38"/>
          <w:lang w:eastAsia="zh-CN"/>
        </w:rPr>
        <w:t>计划(</w:t>
      </w:r>
      <w:r>
        <w:rPr>
          <w:spacing w:val="11"/>
          <w:sz w:val="39"/>
          <w:szCs w:val="39"/>
          <w:lang w:eastAsia="zh-CN"/>
        </w:rPr>
        <w:t>2021</w:t>
      </w:r>
      <w:r>
        <w:rPr>
          <w:rFonts w:ascii="PingFang SC" w:eastAsia="PingFang SC" w:hAnsi="PingFang SC" w:cs="PingFang SC"/>
          <w:spacing w:val="11"/>
          <w:sz w:val="38"/>
          <w:szCs w:val="38"/>
          <w:lang w:eastAsia="zh-CN"/>
        </w:rPr>
        <w:t>—</w:t>
      </w:r>
      <w:r>
        <w:rPr>
          <w:spacing w:val="11"/>
          <w:sz w:val="39"/>
          <w:szCs w:val="39"/>
          <w:lang w:eastAsia="zh-CN"/>
        </w:rPr>
        <w:t>2025</w:t>
      </w:r>
      <w:r>
        <w:rPr>
          <w:spacing w:val="51"/>
          <w:sz w:val="39"/>
          <w:szCs w:val="3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11"/>
          <w:sz w:val="38"/>
          <w:szCs w:val="38"/>
          <w:lang w:eastAsia="zh-CN"/>
        </w:rPr>
        <w:t>年）</w:t>
      </w:r>
    </w:p>
    <w:p w14:paraId="21D6367B" w14:textId="77777777" w:rsidR="00D737EF" w:rsidRDefault="00D737EF">
      <w:pPr>
        <w:pStyle w:val="a3"/>
        <w:spacing w:line="454" w:lineRule="auto"/>
        <w:rPr>
          <w:lang w:eastAsia="zh-CN"/>
        </w:rPr>
      </w:pPr>
    </w:p>
    <w:p w14:paraId="31F4C3FB" w14:textId="77777777" w:rsidR="00D737EF" w:rsidRDefault="00000000">
      <w:pPr>
        <w:pStyle w:val="a3"/>
        <w:spacing w:before="132" w:line="274" w:lineRule="auto"/>
        <w:ind w:left="8" w:firstLine="634"/>
        <w:rPr>
          <w:rFonts w:ascii="PingFang SC" w:eastAsia="PingFang SC" w:hAnsi="PingFang SC" w:cs="PingFang SC"/>
          <w:sz w:val="29"/>
          <w:szCs w:val="29"/>
          <w:lang w:eastAsia="zh-CN"/>
        </w:rPr>
      </w:pPr>
      <w:r>
        <w:rPr>
          <w:rFonts w:ascii="PingFang SC" w:eastAsia="PingFang SC" w:hAnsi="PingFang SC" w:cs="PingFang SC"/>
          <w:spacing w:val="22"/>
          <w:sz w:val="29"/>
          <w:szCs w:val="29"/>
          <w:lang w:eastAsia="zh-CN"/>
        </w:rPr>
        <w:t>为贯彻落实党中央、国务院关于全面深化资本市场改革的决</w:t>
      </w:r>
      <w:r>
        <w:rPr>
          <w:rFonts w:ascii="PingFang SC" w:eastAsia="PingFang SC" w:hAnsi="PingFang SC" w:cs="PingFang SC"/>
          <w:spacing w:val="14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12"/>
          <w:sz w:val="29"/>
          <w:szCs w:val="29"/>
          <w:lang w:eastAsia="zh-CN"/>
        </w:rPr>
        <w:t>策部署，进一步发挥资本市场服务新发展格局的重要作用，巩固深</w:t>
      </w:r>
      <w:r>
        <w:rPr>
          <w:rFonts w:ascii="PingFang SC" w:eastAsia="PingFang SC" w:hAnsi="PingFang SC" w:cs="PingFang SC"/>
          <w:spacing w:val="3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26"/>
          <w:sz w:val="29"/>
          <w:szCs w:val="29"/>
          <w:lang w:eastAsia="zh-CN"/>
        </w:rPr>
        <w:t>化原有“凤凰行动”计划成果，制定促进经济高质量发展“凤凰行</w:t>
      </w:r>
      <w:r>
        <w:rPr>
          <w:rFonts w:ascii="PingFang SC" w:eastAsia="PingFang SC" w:hAnsi="PingFang SC" w:cs="PingFang SC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-2"/>
          <w:sz w:val="29"/>
          <w:szCs w:val="29"/>
          <w:lang w:eastAsia="zh-CN"/>
        </w:rPr>
        <w:t>动”计划(</w:t>
      </w:r>
      <w:r>
        <w:rPr>
          <w:spacing w:val="-2"/>
          <w:sz w:val="29"/>
          <w:szCs w:val="29"/>
          <w:lang w:eastAsia="zh-CN"/>
        </w:rPr>
        <w:t>2021</w:t>
      </w:r>
      <w:r>
        <w:rPr>
          <w:rFonts w:ascii="PingFang SC" w:eastAsia="PingFang SC" w:hAnsi="PingFang SC" w:cs="PingFang SC"/>
          <w:spacing w:val="-2"/>
          <w:sz w:val="29"/>
          <w:szCs w:val="29"/>
          <w:lang w:eastAsia="zh-CN"/>
        </w:rPr>
        <w:t>—</w:t>
      </w:r>
      <w:r>
        <w:rPr>
          <w:spacing w:val="-2"/>
          <w:sz w:val="29"/>
          <w:szCs w:val="29"/>
          <w:lang w:eastAsia="zh-CN"/>
        </w:rPr>
        <w:t>2025</w:t>
      </w:r>
      <w:r>
        <w:rPr>
          <w:spacing w:val="63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-2"/>
          <w:sz w:val="29"/>
          <w:szCs w:val="29"/>
          <w:lang w:eastAsia="zh-CN"/>
        </w:rPr>
        <w:t>年）。</w:t>
      </w:r>
    </w:p>
    <w:p w14:paraId="160F4FF9" w14:textId="77777777" w:rsidR="00D737EF" w:rsidRDefault="00000000">
      <w:pPr>
        <w:spacing w:before="1" w:line="193" w:lineRule="auto"/>
        <w:ind w:left="634"/>
        <w:rPr>
          <w:rFonts w:ascii="PingFang SC" w:eastAsia="PingFang SC" w:hAnsi="PingFang SC" w:cs="PingFang SC"/>
          <w:sz w:val="29"/>
          <w:szCs w:val="29"/>
          <w:lang w:eastAsia="zh-CN"/>
        </w:rPr>
      </w:pPr>
      <w:r>
        <w:rPr>
          <w:rFonts w:ascii="PingFang SC" w:eastAsia="PingFang SC" w:hAnsi="PingFang SC" w:cs="PingFang SC"/>
          <w:spacing w:val="-9"/>
          <w:sz w:val="29"/>
          <w:szCs w:val="29"/>
          <w:lang w:eastAsia="zh-CN"/>
        </w:rPr>
        <w:t>一、主要目标</w:t>
      </w:r>
    </w:p>
    <w:p w14:paraId="647BCA7D" w14:textId="77777777" w:rsidR="00D737EF" w:rsidRDefault="00000000">
      <w:pPr>
        <w:spacing w:before="178" w:line="274" w:lineRule="auto"/>
        <w:ind w:left="1" w:firstLine="634"/>
        <w:rPr>
          <w:rFonts w:ascii="PingFang SC" w:eastAsia="PingFang SC" w:hAnsi="PingFang SC" w:cs="PingFang SC"/>
          <w:sz w:val="29"/>
          <w:szCs w:val="29"/>
          <w:lang w:eastAsia="zh-CN"/>
        </w:rPr>
      </w:pPr>
      <w:r>
        <w:rPr>
          <w:rFonts w:ascii="PingFang SC" w:eastAsia="PingFang SC" w:hAnsi="PingFang SC" w:cs="PingFang SC"/>
          <w:spacing w:val="11"/>
          <w:sz w:val="29"/>
          <w:szCs w:val="29"/>
          <w:lang w:eastAsia="zh-CN"/>
        </w:rPr>
        <w:t>通过资金全过程参与、政策全周期支持和服务全链条保障，使</w:t>
      </w:r>
      <w:r>
        <w:rPr>
          <w:rFonts w:ascii="PingFang SC" w:eastAsia="PingFang SC" w:hAnsi="PingFang SC" w:cs="PingFang SC"/>
          <w:spacing w:val="7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30"/>
          <w:sz w:val="29"/>
          <w:szCs w:val="29"/>
          <w:lang w:eastAsia="zh-CN"/>
        </w:rPr>
        <w:t>我省资本市场发展持续保持全国领先地位。</w:t>
      </w:r>
      <w:r>
        <w:rPr>
          <w:rFonts w:ascii="PingFang SC" w:eastAsia="PingFang SC" w:hAnsi="PingFang SC" w:cs="PingFang SC"/>
          <w:spacing w:val="-20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30"/>
          <w:sz w:val="29"/>
          <w:szCs w:val="29"/>
          <w:lang w:eastAsia="zh-CN"/>
        </w:rPr>
        <w:t>通过“雏鹰”企业成</w:t>
      </w:r>
      <w:r>
        <w:rPr>
          <w:rFonts w:ascii="PingFang SC" w:eastAsia="PingFang SC" w:hAnsi="PingFang SC" w:cs="PingFang SC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10"/>
          <w:sz w:val="29"/>
          <w:szCs w:val="29"/>
          <w:lang w:eastAsia="zh-CN"/>
        </w:rPr>
        <w:t>长、“雄鹰”企业壮大，实现更多企业成为“金凤凰”，推动我省成为</w:t>
      </w:r>
      <w:r>
        <w:rPr>
          <w:rFonts w:ascii="PingFang SC" w:eastAsia="PingFang SC" w:hAnsi="PingFang SC" w:cs="PingFang SC"/>
          <w:spacing w:val="5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23"/>
          <w:sz w:val="29"/>
          <w:szCs w:val="29"/>
          <w:lang w:eastAsia="zh-CN"/>
        </w:rPr>
        <w:t>培育战略性新兴产业和未来产业的重要策源地、上市公司高质量</w:t>
      </w:r>
      <w:r>
        <w:rPr>
          <w:rFonts w:ascii="PingFang SC" w:eastAsia="PingFang SC" w:hAnsi="PingFang SC" w:cs="PingFang SC"/>
          <w:spacing w:val="4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18"/>
          <w:sz w:val="29"/>
          <w:szCs w:val="29"/>
          <w:lang w:eastAsia="zh-CN"/>
        </w:rPr>
        <w:t>发展的重要试验区。</w:t>
      </w:r>
    </w:p>
    <w:p w14:paraId="7C13FEBD" w14:textId="77777777" w:rsidR="00D737EF" w:rsidRDefault="00000000">
      <w:pPr>
        <w:pStyle w:val="a3"/>
        <w:spacing w:before="1" w:line="274" w:lineRule="auto"/>
        <w:ind w:firstLine="930"/>
        <w:jc w:val="both"/>
        <w:rPr>
          <w:rFonts w:ascii="PingFang SC" w:eastAsia="PingFang SC" w:hAnsi="PingFang SC" w:cs="PingFang SC"/>
          <w:sz w:val="29"/>
          <w:szCs w:val="29"/>
          <w:lang w:eastAsia="zh-CN"/>
        </w:rPr>
      </w:pPr>
      <w:r>
        <w:rPr>
          <w:rFonts w:ascii="PingFang SC" w:eastAsia="PingFang SC" w:hAnsi="PingFang SC" w:cs="PingFang SC"/>
          <w:b/>
          <w:bCs/>
          <w:spacing w:val="19"/>
          <w:sz w:val="29"/>
          <w:szCs w:val="29"/>
          <w:lang w:eastAsia="zh-CN"/>
        </w:rPr>
        <w:t>—</w:t>
      </w:r>
      <w:r>
        <w:rPr>
          <w:rFonts w:ascii="PingFang SC" w:eastAsia="PingFang SC" w:hAnsi="PingFang SC" w:cs="PingFang SC"/>
          <w:spacing w:val="-57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19"/>
          <w:sz w:val="29"/>
          <w:szCs w:val="29"/>
          <w:lang w:eastAsia="zh-CN"/>
        </w:rPr>
        <w:t>上市企业培育实现新拓展。</w:t>
      </w:r>
      <w:r>
        <w:rPr>
          <w:rFonts w:ascii="PingFang SC" w:eastAsia="PingFang SC" w:hAnsi="PingFang SC" w:cs="PingFang SC"/>
          <w:spacing w:val="-25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19"/>
          <w:sz w:val="29"/>
          <w:szCs w:val="29"/>
          <w:lang w:eastAsia="zh-CN"/>
        </w:rPr>
        <w:t>通过股份制改制，每年动态</w:t>
      </w:r>
      <w:r>
        <w:rPr>
          <w:rFonts w:ascii="PingFang SC" w:eastAsia="PingFang SC" w:hAnsi="PingFang SC" w:cs="PingFang SC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8"/>
          <w:sz w:val="29"/>
          <w:szCs w:val="29"/>
          <w:lang w:eastAsia="zh-CN"/>
        </w:rPr>
        <w:t xml:space="preserve">保有 </w:t>
      </w:r>
      <w:r>
        <w:rPr>
          <w:spacing w:val="8"/>
          <w:sz w:val="29"/>
          <w:szCs w:val="29"/>
          <w:lang w:eastAsia="zh-CN"/>
        </w:rPr>
        <w:t>10000</w:t>
      </w:r>
      <w:r>
        <w:rPr>
          <w:spacing w:val="65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8"/>
          <w:sz w:val="29"/>
          <w:szCs w:val="29"/>
          <w:lang w:eastAsia="zh-CN"/>
        </w:rPr>
        <w:t>家以上股份制企业、</w:t>
      </w:r>
      <w:r>
        <w:rPr>
          <w:spacing w:val="8"/>
          <w:sz w:val="29"/>
          <w:szCs w:val="29"/>
          <w:lang w:eastAsia="zh-CN"/>
        </w:rPr>
        <w:t>1000</w:t>
      </w:r>
      <w:r>
        <w:rPr>
          <w:spacing w:val="61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8"/>
          <w:sz w:val="29"/>
          <w:szCs w:val="29"/>
          <w:lang w:eastAsia="zh-CN"/>
        </w:rPr>
        <w:t>家以上重点上市后备企业和</w:t>
      </w:r>
      <w:r>
        <w:rPr>
          <w:rFonts w:ascii="PingFang SC" w:eastAsia="PingFang SC" w:hAnsi="PingFang SC" w:cs="PingFang SC"/>
          <w:sz w:val="29"/>
          <w:szCs w:val="29"/>
          <w:lang w:eastAsia="zh-CN"/>
        </w:rPr>
        <w:t xml:space="preserve"> </w:t>
      </w:r>
      <w:r>
        <w:rPr>
          <w:spacing w:val="15"/>
          <w:sz w:val="29"/>
          <w:szCs w:val="29"/>
          <w:lang w:eastAsia="zh-CN"/>
        </w:rPr>
        <w:t>100</w:t>
      </w:r>
      <w:r>
        <w:rPr>
          <w:spacing w:val="50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15"/>
          <w:sz w:val="29"/>
          <w:szCs w:val="29"/>
          <w:lang w:eastAsia="zh-CN"/>
        </w:rPr>
        <w:t>家以上报会（ 交易所）企业。</w:t>
      </w:r>
      <w:r>
        <w:rPr>
          <w:rFonts w:ascii="PingFang SC" w:eastAsia="PingFang SC" w:hAnsi="PingFang SC" w:cs="PingFang SC"/>
          <w:spacing w:val="-25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15"/>
          <w:sz w:val="29"/>
          <w:szCs w:val="29"/>
          <w:lang w:eastAsia="zh-CN"/>
        </w:rPr>
        <w:t>股权投资基金孵化培育</w:t>
      </w:r>
      <w:r>
        <w:rPr>
          <w:rFonts w:ascii="PingFang SC" w:eastAsia="PingFang SC" w:hAnsi="PingFang SC" w:cs="PingFang SC"/>
          <w:spacing w:val="14"/>
          <w:sz w:val="29"/>
          <w:szCs w:val="29"/>
          <w:lang w:eastAsia="zh-CN"/>
        </w:rPr>
        <w:t>作用明</w:t>
      </w:r>
      <w:r>
        <w:rPr>
          <w:rFonts w:ascii="PingFang SC" w:eastAsia="PingFang SC" w:hAnsi="PingFang SC" w:cs="PingFang SC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11"/>
          <w:sz w:val="29"/>
          <w:szCs w:val="29"/>
          <w:lang w:eastAsia="zh-CN"/>
        </w:rPr>
        <w:t>显，</w:t>
      </w:r>
      <w:r>
        <w:rPr>
          <w:spacing w:val="11"/>
          <w:sz w:val="29"/>
          <w:szCs w:val="29"/>
          <w:lang w:eastAsia="zh-CN"/>
        </w:rPr>
        <w:t>5</w:t>
      </w:r>
      <w:r>
        <w:rPr>
          <w:spacing w:val="61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11"/>
          <w:sz w:val="29"/>
          <w:szCs w:val="29"/>
          <w:lang w:eastAsia="zh-CN"/>
        </w:rPr>
        <w:t xml:space="preserve">年新增私募股权投资基金备案金额 </w:t>
      </w:r>
      <w:r>
        <w:rPr>
          <w:spacing w:val="11"/>
          <w:sz w:val="29"/>
          <w:szCs w:val="29"/>
          <w:lang w:eastAsia="zh-CN"/>
        </w:rPr>
        <w:t>5000</w:t>
      </w:r>
      <w:r>
        <w:rPr>
          <w:spacing w:val="57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11"/>
          <w:sz w:val="29"/>
          <w:szCs w:val="29"/>
          <w:lang w:eastAsia="zh-CN"/>
        </w:rPr>
        <w:t>亿元以上</w:t>
      </w:r>
      <w:r>
        <w:rPr>
          <w:rFonts w:ascii="PingFang SC" w:eastAsia="PingFang SC" w:hAnsi="PingFang SC" w:cs="PingFang SC"/>
          <w:spacing w:val="10"/>
          <w:sz w:val="29"/>
          <w:szCs w:val="29"/>
          <w:lang w:eastAsia="zh-CN"/>
        </w:rPr>
        <w:t>，其中投</w:t>
      </w:r>
      <w:r>
        <w:rPr>
          <w:rFonts w:ascii="PingFang SC" w:eastAsia="PingFang SC" w:hAnsi="PingFang SC" w:cs="PingFang SC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8"/>
          <w:sz w:val="29"/>
          <w:szCs w:val="29"/>
          <w:lang w:eastAsia="zh-CN"/>
        </w:rPr>
        <w:t>向三大科创高地高新技术企业的资金规模 占</w:t>
      </w:r>
      <w:r>
        <w:rPr>
          <w:rFonts w:ascii="PingFang SC" w:eastAsia="PingFang SC" w:hAnsi="PingFang SC" w:cs="PingFang SC"/>
          <w:spacing w:val="-31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8"/>
          <w:sz w:val="29"/>
          <w:szCs w:val="29"/>
          <w:lang w:eastAsia="zh-CN"/>
        </w:rPr>
        <w:t xml:space="preserve">比 </w:t>
      </w:r>
      <w:r>
        <w:rPr>
          <w:spacing w:val="8"/>
          <w:sz w:val="29"/>
          <w:szCs w:val="29"/>
          <w:lang w:eastAsia="zh-CN"/>
        </w:rPr>
        <w:t>7</w:t>
      </w:r>
      <w:r>
        <w:rPr>
          <w:spacing w:val="7"/>
          <w:sz w:val="29"/>
          <w:szCs w:val="29"/>
          <w:lang w:eastAsia="zh-CN"/>
        </w:rPr>
        <w:t>0%</w:t>
      </w:r>
      <w:r>
        <w:rPr>
          <w:spacing w:val="52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7"/>
          <w:sz w:val="29"/>
          <w:szCs w:val="29"/>
          <w:lang w:eastAsia="zh-CN"/>
        </w:rPr>
        <w:t>以上。</w:t>
      </w:r>
    </w:p>
    <w:p w14:paraId="262096FE" w14:textId="77777777" w:rsidR="00D737EF" w:rsidRDefault="00000000">
      <w:pPr>
        <w:pStyle w:val="a3"/>
        <w:spacing w:before="1" w:line="193" w:lineRule="auto"/>
        <w:jc w:val="right"/>
        <w:rPr>
          <w:rFonts w:ascii="PingFang SC" w:eastAsia="PingFang SC" w:hAnsi="PingFang SC" w:cs="PingFang SC"/>
          <w:sz w:val="29"/>
          <w:szCs w:val="29"/>
          <w:lang w:eastAsia="zh-CN"/>
        </w:rPr>
      </w:pPr>
      <w:r>
        <w:rPr>
          <w:rFonts w:ascii="PingFang SC" w:eastAsia="PingFang SC" w:hAnsi="PingFang SC" w:cs="PingFang SC"/>
          <w:b/>
          <w:bCs/>
          <w:spacing w:val="15"/>
          <w:sz w:val="29"/>
          <w:szCs w:val="29"/>
          <w:lang w:eastAsia="zh-CN"/>
        </w:rPr>
        <w:t>—</w:t>
      </w:r>
      <w:r>
        <w:rPr>
          <w:rFonts w:ascii="PingFang SC" w:eastAsia="PingFang SC" w:hAnsi="PingFang SC" w:cs="PingFang SC"/>
          <w:spacing w:val="-66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15"/>
          <w:sz w:val="29"/>
          <w:szCs w:val="29"/>
          <w:lang w:eastAsia="zh-CN"/>
        </w:rPr>
        <w:t>上市公司数量实现新高度。</w:t>
      </w:r>
      <w:r>
        <w:rPr>
          <w:rFonts w:ascii="PingFang SC" w:eastAsia="PingFang SC" w:hAnsi="PingFang SC" w:cs="PingFang SC"/>
          <w:spacing w:val="-29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15"/>
          <w:sz w:val="29"/>
          <w:szCs w:val="29"/>
          <w:lang w:eastAsia="zh-CN"/>
        </w:rPr>
        <w:t xml:space="preserve">力争 </w:t>
      </w:r>
      <w:r>
        <w:rPr>
          <w:spacing w:val="15"/>
          <w:sz w:val="29"/>
          <w:szCs w:val="29"/>
          <w:lang w:eastAsia="zh-CN"/>
        </w:rPr>
        <w:t>5</w:t>
      </w:r>
      <w:r>
        <w:rPr>
          <w:spacing w:val="49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15"/>
          <w:sz w:val="29"/>
          <w:szCs w:val="29"/>
          <w:lang w:eastAsia="zh-CN"/>
        </w:rPr>
        <w:t>年新增境内外上市公</w:t>
      </w:r>
    </w:p>
    <w:p w14:paraId="4B4D4B57" w14:textId="77777777" w:rsidR="00D737EF" w:rsidRDefault="00D737EF">
      <w:pPr>
        <w:spacing w:line="193" w:lineRule="auto"/>
        <w:rPr>
          <w:rFonts w:ascii="PingFang SC" w:eastAsia="PingFang SC" w:hAnsi="PingFang SC" w:cs="PingFang SC"/>
          <w:sz w:val="29"/>
          <w:szCs w:val="29"/>
          <w:lang w:eastAsia="zh-CN"/>
        </w:rPr>
        <w:sectPr w:rsidR="00D737EF">
          <w:footerReference w:type="default" r:id="rId9"/>
          <w:pgSz w:w="11918" w:h="17424"/>
          <w:pgMar w:top="1480" w:right="1567" w:bottom="2579" w:left="1580" w:header="0" w:footer="2243" w:gutter="0"/>
          <w:cols w:space="720"/>
        </w:sectPr>
      </w:pPr>
    </w:p>
    <w:p w14:paraId="6F5023DE" w14:textId="77777777" w:rsidR="00D737EF" w:rsidRDefault="00D737EF">
      <w:pPr>
        <w:pStyle w:val="a3"/>
        <w:spacing w:line="435" w:lineRule="auto"/>
        <w:rPr>
          <w:lang w:eastAsia="zh-CN"/>
        </w:rPr>
      </w:pPr>
    </w:p>
    <w:p w14:paraId="707CDEA0" w14:textId="77777777" w:rsidR="00D737EF" w:rsidRDefault="00000000">
      <w:pPr>
        <w:pStyle w:val="a3"/>
        <w:spacing w:before="132" w:line="267" w:lineRule="auto"/>
        <w:ind w:right="22" w:firstLine="48"/>
        <w:jc w:val="both"/>
        <w:rPr>
          <w:rFonts w:ascii="PingFang SC" w:eastAsia="PingFang SC" w:hAnsi="PingFang SC" w:cs="PingFang SC"/>
          <w:sz w:val="29"/>
          <w:szCs w:val="29"/>
          <w:lang w:eastAsia="zh-CN"/>
        </w:rPr>
      </w:pPr>
      <w:r>
        <w:rPr>
          <w:rFonts w:ascii="PingFang SC" w:eastAsia="PingFang SC" w:hAnsi="PingFang SC" w:cs="PingFang SC"/>
          <w:spacing w:val="-3"/>
          <w:sz w:val="29"/>
          <w:szCs w:val="29"/>
          <w:lang w:eastAsia="zh-CN"/>
        </w:rPr>
        <w:t xml:space="preserve">司 </w:t>
      </w:r>
      <w:r>
        <w:rPr>
          <w:spacing w:val="-3"/>
          <w:sz w:val="29"/>
          <w:szCs w:val="29"/>
          <w:lang w:eastAsia="zh-CN"/>
        </w:rPr>
        <w:t>350</w:t>
      </w:r>
      <w:r>
        <w:rPr>
          <w:spacing w:val="61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-3"/>
          <w:sz w:val="29"/>
          <w:szCs w:val="29"/>
          <w:lang w:eastAsia="zh-CN"/>
        </w:rPr>
        <w:t>家以上。</w:t>
      </w:r>
      <w:r>
        <w:rPr>
          <w:rFonts w:ascii="PingFang SC" w:eastAsia="PingFang SC" w:hAnsi="PingFang SC" w:cs="PingFang SC"/>
          <w:spacing w:val="-27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-3"/>
          <w:sz w:val="29"/>
          <w:szCs w:val="29"/>
          <w:lang w:eastAsia="zh-CN"/>
        </w:rPr>
        <w:t xml:space="preserve">到 </w:t>
      </w:r>
      <w:r>
        <w:rPr>
          <w:spacing w:val="-3"/>
          <w:sz w:val="29"/>
          <w:szCs w:val="29"/>
          <w:lang w:eastAsia="zh-CN"/>
        </w:rPr>
        <w:t>2025</w:t>
      </w:r>
      <w:r>
        <w:rPr>
          <w:spacing w:val="49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-3"/>
          <w:sz w:val="29"/>
          <w:szCs w:val="29"/>
          <w:lang w:eastAsia="zh-CN"/>
        </w:rPr>
        <w:t>年末，全省境内外上市公司达到</w:t>
      </w:r>
      <w:r>
        <w:rPr>
          <w:rFonts w:ascii="PingFang SC" w:eastAsia="PingFang SC" w:hAnsi="PingFang SC" w:cs="PingFang SC"/>
          <w:spacing w:val="25"/>
          <w:sz w:val="29"/>
          <w:szCs w:val="29"/>
          <w:lang w:eastAsia="zh-CN"/>
        </w:rPr>
        <w:t xml:space="preserve"> </w:t>
      </w:r>
      <w:r>
        <w:rPr>
          <w:spacing w:val="-3"/>
          <w:sz w:val="29"/>
          <w:szCs w:val="29"/>
          <w:lang w:eastAsia="zh-CN"/>
        </w:rPr>
        <w:t>1000</w:t>
      </w:r>
      <w:r>
        <w:rPr>
          <w:spacing w:val="59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-3"/>
          <w:sz w:val="29"/>
          <w:szCs w:val="29"/>
          <w:lang w:eastAsia="zh-CN"/>
        </w:rPr>
        <w:t>家，</w:t>
      </w:r>
      <w:r>
        <w:rPr>
          <w:rFonts w:ascii="PingFang SC" w:eastAsia="PingFang SC" w:hAnsi="PingFang SC" w:cs="PingFang SC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-14"/>
          <w:sz w:val="29"/>
          <w:szCs w:val="29"/>
          <w:lang w:eastAsia="zh-CN"/>
        </w:rPr>
        <w:t>其中市值</w:t>
      </w:r>
      <w:r>
        <w:rPr>
          <w:rFonts w:ascii="PingFang SC" w:eastAsia="PingFang SC" w:hAnsi="PingFang SC" w:cs="PingFang SC"/>
          <w:spacing w:val="20"/>
          <w:sz w:val="29"/>
          <w:szCs w:val="29"/>
          <w:lang w:eastAsia="zh-CN"/>
        </w:rPr>
        <w:t xml:space="preserve"> </w:t>
      </w:r>
      <w:r>
        <w:rPr>
          <w:spacing w:val="-14"/>
          <w:sz w:val="29"/>
          <w:szCs w:val="29"/>
          <w:lang w:eastAsia="zh-CN"/>
        </w:rPr>
        <w:t>1000</w:t>
      </w:r>
      <w:r>
        <w:rPr>
          <w:spacing w:val="49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-14"/>
          <w:sz w:val="29"/>
          <w:szCs w:val="29"/>
          <w:lang w:eastAsia="zh-CN"/>
        </w:rPr>
        <w:t>亿元</w:t>
      </w:r>
      <w:r>
        <w:rPr>
          <w:rFonts w:ascii="PingFang SC" w:eastAsia="PingFang SC" w:hAnsi="PingFang SC" w:cs="PingFang SC"/>
          <w:spacing w:val="-22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-14"/>
          <w:sz w:val="29"/>
          <w:szCs w:val="29"/>
          <w:lang w:eastAsia="zh-CN"/>
        </w:rPr>
        <w:t>以上</w:t>
      </w:r>
      <w:r>
        <w:rPr>
          <w:rFonts w:ascii="PingFang SC" w:eastAsia="PingFang SC" w:hAnsi="PingFang SC" w:cs="PingFang SC"/>
          <w:spacing w:val="24"/>
          <w:sz w:val="29"/>
          <w:szCs w:val="29"/>
          <w:lang w:eastAsia="zh-CN"/>
        </w:rPr>
        <w:t xml:space="preserve"> </w:t>
      </w:r>
      <w:r>
        <w:rPr>
          <w:spacing w:val="-14"/>
          <w:sz w:val="29"/>
          <w:szCs w:val="29"/>
          <w:lang w:eastAsia="zh-CN"/>
        </w:rPr>
        <w:t>10</w:t>
      </w:r>
      <w:r>
        <w:rPr>
          <w:spacing w:val="57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-14"/>
          <w:sz w:val="29"/>
          <w:szCs w:val="29"/>
          <w:lang w:eastAsia="zh-CN"/>
        </w:rPr>
        <w:t>家、</w:t>
      </w:r>
      <w:r>
        <w:rPr>
          <w:spacing w:val="-14"/>
          <w:sz w:val="29"/>
          <w:szCs w:val="29"/>
          <w:lang w:eastAsia="zh-CN"/>
        </w:rPr>
        <w:t>500</w:t>
      </w:r>
      <w:r>
        <w:rPr>
          <w:spacing w:val="49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-14"/>
          <w:sz w:val="29"/>
          <w:szCs w:val="29"/>
          <w:lang w:eastAsia="zh-CN"/>
        </w:rPr>
        <w:t>亿</w:t>
      </w:r>
      <w:r>
        <w:rPr>
          <w:rFonts w:ascii="PingFang SC" w:eastAsia="PingFang SC" w:hAnsi="PingFang SC" w:cs="PingFang SC"/>
          <w:spacing w:val="-15"/>
          <w:sz w:val="29"/>
          <w:szCs w:val="29"/>
          <w:lang w:eastAsia="zh-CN"/>
        </w:rPr>
        <w:t>—</w:t>
      </w:r>
      <w:r>
        <w:rPr>
          <w:spacing w:val="-15"/>
          <w:sz w:val="29"/>
          <w:szCs w:val="29"/>
          <w:lang w:eastAsia="zh-CN"/>
        </w:rPr>
        <w:t>1000</w:t>
      </w:r>
      <w:r>
        <w:rPr>
          <w:spacing w:val="49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-15"/>
          <w:sz w:val="29"/>
          <w:szCs w:val="29"/>
          <w:lang w:eastAsia="zh-CN"/>
        </w:rPr>
        <w:t xml:space="preserve">亿元 </w:t>
      </w:r>
      <w:r>
        <w:rPr>
          <w:spacing w:val="-15"/>
          <w:sz w:val="29"/>
          <w:szCs w:val="29"/>
          <w:lang w:eastAsia="zh-CN"/>
        </w:rPr>
        <w:t>70</w:t>
      </w:r>
      <w:r>
        <w:rPr>
          <w:spacing w:val="57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-15"/>
          <w:sz w:val="29"/>
          <w:szCs w:val="29"/>
          <w:lang w:eastAsia="zh-CN"/>
        </w:rPr>
        <w:t>家、</w:t>
      </w:r>
      <w:r>
        <w:rPr>
          <w:spacing w:val="-15"/>
          <w:sz w:val="29"/>
          <w:szCs w:val="29"/>
          <w:lang w:eastAsia="zh-CN"/>
        </w:rPr>
        <w:t>200</w:t>
      </w:r>
      <w:r>
        <w:rPr>
          <w:spacing w:val="49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-15"/>
          <w:sz w:val="29"/>
          <w:szCs w:val="29"/>
          <w:lang w:eastAsia="zh-CN"/>
        </w:rPr>
        <w:t>亿—</w:t>
      </w:r>
      <w:r>
        <w:rPr>
          <w:rFonts w:ascii="PingFang SC" w:eastAsia="PingFang SC" w:hAnsi="PingFang SC" w:cs="PingFang SC"/>
          <w:sz w:val="29"/>
          <w:szCs w:val="29"/>
          <w:lang w:eastAsia="zh-CN"/>
        </w:rPr>
        <w:t xml:space="preserve">  </w:t>
      </w:r>
      <w:r>
        <w:rPr>
          <w:spacing w:val="-16"/>
          <w:sz w:val="29"/>
          <w:szCs w:val="29"/>
          <w:lang w:eastAsia="zh-CN"/>
        </w:rPr>
        <w:t>500</w:t>
      </w:r>
      <w:r>
        <w:rPr>
          <w:spacing w:val="48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-16"/>
          <w:sz w:val="29"/>
          <w:szCs w:val="29"/>
          <w:lang w:eastAsia="zh-CN"/>
        </w:rPr>
        <w:t>亿元</w:t>
      </w:r>
      <w:r>
        <w:rPr>
          <w:rFonts w:ascii="PingFang SC" w:eastAsia="PingFang SC" w:hAnsi="PingFang SC" w:cs="PingFang SC"/>
          <w:spacing w:val="16"/>
          <w:sz w:val="29"/>
          <w:szCs w:val="29"/>
          <w:lang w:eastAsia="zh-CN"/>
        </w:rPr>
        <w:t xml:space="preserve"> </w:t>
      </w:r>
      <w:r>
        <w:rPr>
          <w:spacing w:val="-16"/>
          <w:sz w:val="29"/>
          <w:szCs w:val="29"/>
          <w:lang w:eastAsia="zh-CN"/>
        </w:rPr>
        <w:t>100</w:t>
      </w:r>
      <w:r>
        <w:rPr>
          <w:spacing w:val="49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-16"/>
          <w:sz w:val="29"/>
          <w:szCs w:val="29"/>
          <w:lang w:eastAsia="zh-CN"/>
        </w:rPr>
        <w:t>家</w:t>
      </w:r>
      <w:r>
        <w:rPr>
          <w:rFonts w:ascii="PingFang SC" w:eastAsia="PingFang SC" w:hAnsi="PingFang SC" w:cs="PingFang SC"/>
          <w:spacing w:val="-57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-16"/>
          <w:sz w:val="29"/>
          <w:szCs w:val="29"/>
          <w:lang w:eastAsia="zh-CN"/>
        </w:rPr>
        <w:t>。</w:t>
      </w:r>
    </w:p>
    <w:p w14:paraId="01759E62" w14:textId="77777777" w:rsidR="00D737EF" w:rsidRDefault="00000000">
      <w:pPr>
        <w:pStyle w:val="a3"/>
        <w:spacing w:before="1" w:line="266" w:lineRule="auto"/>
        <w:ind w:left="29" w:firstLine="922"/>
        <w:jc w:val="both"/>
        <w:rPr>
          <w:rFonts w:ascii="PingFang SC" w:eastAsia="PingFang SC" w:hAnsi="PingFang SC" w:cs="PingFang SC"/>
          <w:sz w:val="29"/>
          <w:szCs w:val="29"/>
          <w:lang w:eastAsia="zh-CN"/>
        </w:rPr>
      </w:pPr>
      <w:r>
        <w:rPr>
          <w:rFonts w:ascii="PingFang SC" w:eastAsia="PingFang SC" w:hAnsi="PingFang SC" w:cs="PingFang SC"/>
          <w:b/>
          <w:bCs/>
          <w:spacing w:val="15"/>
          <w:sz w:val="29"/>
          <w:szCs w:val="29"/>
          <w:lang w:eastAsia="zh-CN"/>
        </w:rPr>
        <w:t>—</w:t>
      </w:r>
      <w:r>
        <w:rPr>
          <w:rFonts w:ascii="PingFang SC" w:eastAsia="PingFang SC" w:hAnsi="PingFang SC" w:cs="PingFang SC"/>
          <w:spacing w:val="-66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15"/>
          <w:sz w:val="29"/>
          <w:szCs w:val="29"/>
          <w:lang w:eastAsia="zh-CN"/>
        </w:rPr>
        <w:t>上市公司质量实现新提升。</w:t>
      </w:r>
      <w:r>
        <w:rPr>
          <w:rFonts w:ascii="PingFang SC" w:eastAsia="PingFang SC" w:hAnsi="PingFang SC" w:cs="PingFang SC"/>
          <w:spacing w:val="-29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15"/>
          <w:sz w:val="29"/>
          <w:szCs w:val="29"/>
          <w:lang w:eastAsia="zh-CN"/>
        </w:rPr>
        <w:t xml:space="preserve">力争 </w:t>
      </w:r>
      <w:r>
        <w:rPr>
          <w:spacing w:val="15"/>
          <w:sz w:val="29"/>
          <w:szCs w:val="29"/>
          <w:lang w:eastAsia="zh-CN"/>
        </w:rPr>
        <w:t>5</w:t>
      </w:r>
      <w:r>
        <w:rPr>
          <w:spacing w:val="49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15"/>
          <w:sz w:val="29"/>
          <w:szCs w:val="29"/>
          <w:lang w:eastAsia="zh-CN"/>
        </w:rPr>
        <w:t>年新增资本市场融资</w:t>
      </w:r>
      <w:r>
        <w:rPr>
          <w:rFonts w:ascii="PingFang SC" w:eastAsia="PingFang SC" w:hAnsi="PingFang SC" w:cs="PingFang SC"/>
          <w:sz w:val="29"/>
          <w:szCs w:val="29"/>
          <w:lang w:eastAsia="zh-CN"/>
        </w:rPr>
        <w:t xml:space="preserve">  </w:t>
      </w:r>
      <w:r>
        <w:rPr>
          <w:rFonts w:ascii="PingFang SC" w:eastAsia="PingFang SC" w:hAnsi="PingFang SC" w:cs="PingFang SC"/>
          <w:spacing w:val="-1"/>
          <w:sz w:val="29"/>
          <w:szCs w:val="29"/>
          <w:lang w:eastAsia="zh-CN"/>
        </w:rPr>
        <w:t xml:space="preserve">额 </w:t>
      </w:r>
      <w:r>
        <w:rPr>
          <w:spacing w:val="-1"/>
          <w:sz w:val="29"/>
          <w:szCs w:val="29"/>
          <w:lang w:eastAsia="zh-CN"/>
        </w:rPr>
        <w:t>8000</w:t>
      </w:r>
      <w:r>
        <w:rPr>
          <w:spacing w:val="58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-1"/>
          <w:sz w:val="29"/>
          <w:szCs w:val="29"/>
          <w:lang w:eastAsia="zh-CN"/>
        </w:rPr>
        <w:t>亿元以上。</w:t>
      </w:r>
      <w:r>
        <w:rPr>
          <w:rFonts w:ascii="PingFang SC" w:eastAsia="PingFang SC" w:hAnsi="PingFang SC" w:cs="PingFang SC"/>
          <w:spacing w:val="-27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-1"/>
          <w:sz w:val="29"/>
          <w:szCs w:val="29"/>
          <w:lang w:eastAsia="zh-CN"/>
        </w:rPr>
        <w:t xml:space="preserve">到 </w:t>
      </w:r>
      <w:r>
        <w:rPr>
          <w:spacing w:val="-1"/>
          <w:sz w:val="29"/>
          <w:szCs w:val="29"/>
          <w:lang w:eastAsia="zh-CN"/>
        </w:rPr>
        <w:t>2025</w:t>
      </w:r>
      <w:r>
        <w:rPr>
          <w:spacing w:val="49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-1"/>
          <w:sz w:val="29"/>
          <w:szCs w:val="29"/>
          <w:lang w:eastAsia="zh-CN"/>
        </w:rPr>
        <w:t xml:space="preserve">年末，通过资本市场融资累计达到 </w:t>
      </w:r>
      <w:r>
        <w:rPr>
          <w:spacing w:val="-1"/>
          <w:sz w:val="29"/>
          <w:szCs w:val="29"/>
          <w:lang w:eastAsia="zh-CN"/>
        </w:rPr>
        <w:t>2. 5</w:t>
      </w:r>
      <w:r>
        <w:rPr>
          <w:sz w:val="29"/>
          <w:szCs w:val="29"/>
          <w:lang w:eastAsia="zh-CN"/>
        </w:rPr>
        <w:t xml:space="preserve">   </w:t>
      </w:r>
      <w:r>
        <w:rPr>
          <w:rFonts w:ascii="PingFang SC" w:eastAsia="PingFang SC" w:hAnsi="PingFang SC" w:cs="PingFang SC"/>
          <w:spacing w:val="14"/>
          <w:sz w:val="29"/>
          <w:szCs w:val="29"/>
          <w:lang w:eastAsia="zh-CN"/>
        </w:rPr>
        <w:t>万亿元。</w:t>
      </w:r>
      <w:r>
        <w:rPr>
          <w:rFonts w:ascii="PingFang SC" w:eastAsia="PingFang SC" w:hAnsi="PingFang SC" w:cs="PingFang SC"/>
          <w:spacing w:val="-26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14"/>
          <w:sz w:val="29"/>
          <w:szCs w:val="29"/>
          <w:lang w:eastAsia="zh-CN"/>
        </w:rPr>
        <w:t>上市公司科技创新和产业引领能力显著增强，研发投入、</w:t>
      </w:r>
      <w:r>
        <w:rPr>
          <w:rFonts w:ascii="PingFang SC" w:eastAsia="PingFang SC" w:hAnsi="PingFang SC" w:cs="PingFang SC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20"/>
          <w:sz w:val="29"/>
          <w:szCs w:val="29"/>
          <w:lang w:eastAsia="zh-CN"/>
        </w:rPr>
        <w:t>专利数等指标全国领先。</w:t>
      </w:r>
      <w:r>
        <w:rPr>
          <w:rFonts w:ascii="PingFang SC" w:eastAsia="PingFang SC" w:hAnsi="PingFang SC" w:cs="PingFang SC"/>
          <w:spacing w:val="-16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20"/>
          <w:sz w:val="29"/>
          <w:szCs w:val="29"/>
          <w:lang w:eastAsia="zh-CN"/>
        </w:rPr>
        <w:t>上市公司治理水平不断提升，防范化解</w:t>
      </w:r>
      <w:r>
        <w:rPr>
          <w:rFonts w:ascii="PingFang SC" w:eastAsia="PingFang SC" w:hAnsi="PingFang SC" w:cs="PingFang SC"/>
          <w:sz w:val="29"/>
          <w:szCs w:val="29"/>
          <w:lang w:eastAsia="zh-CN"/>
        </w:rPr>
        <w:t xml:space="preserve">  </w:t>
      </w:r>
      <w:r>
        <w:rPr>
          <w:rFonts w:ascii="PingFang SC" w:eastAsia="PingFang SC" w:hAnsi="PingFang SC" w:cs="PingFang SC"/>
          <w:spacing w:val="18"/>
          <w:sz w:val="29"/>
          <w:szCs w:val="29"/>
          <w:lang w:eastAsia="zh-CN"/>
        </w:rPr>
        <w:t>上市公司风险成效显著。</w:t>
      </w:r>
    </w:p>
    <w:p w14:paraId="1849CBA1" w14:textId="77777777" w:rsidR="00D737EF" w:rsidRDefault="00000000">
      <w:pPr>
        <w:pStyle w:val="a3"/>
        <w:spacing w:before="7" w:line="268" w:lineRule="auto"/>
        <w:ind w:left="3" w:right="125" w:firstLine="947"/>
        <w:rPr>
          <w:rFonts w:ascii="PingFang SC" w:eastAsiaTheme="minorEastAsia" w:hAnsi="PingFang SC" w:cs="PingFang SC"/>
          <w:spacing w:val="22"/>
          <w:sz w:val="29"/>
          <w:szCs w:val="29"/>
          <w:lang w:eastAsia="zh-CN"/>
        </w:rPr>
      </w:pPr>
      <w:r>
        <w:rPr>
          <w:rFonts w:ascii="PingFang SC" w:eastAsia="PingFang SC" w:hAnsi="PingFang SC" w:cs="PingFang SC"/>
          <w:b/>
          <w:bCs/>
          <w:spacing w:val="20"/>
          <w:sz w:val="29"/>
          <w:szCs w:val="29"/>
          <w:lang w:eastAsia="zh-CN"/>
        </w:rPr>
        <w:t>—</w:t>
      </w:r>
      <w:r>
        <w:rPr>
          <w:rFonts w:ascii="PingFang SC" w:eastAsia="PingFang SC" w:hAnsi="PingFang SC" w:cs="PingFang SC"/>
          <w:spacing w:val="-57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20"/>
          <w:sz w:val="29"/>
          <w:szCs w:val="29"/>
          <w:lang w:eastAsia="zh-CN"/>
        </w:rPr>
        <w:t>并购重组实现新跨越。</w:t>
      </w:r>
      <w:r>
        <w:rPr>
          <w:rFonts w:ascii="PingFang SC" w:eastAsia="PingFang SC" w:hAnsi="PingFang SC" w:cs="PingFang SC"/>
          <w:spacing w:val="-57"/>
          <w:sz w:val="29"/>
          <w:szCs w:val="29"/>
          <w:lang w:eastAsia="zh-CN"/>
        </w:rPr>
        <w:t xml:space="preserve"> </w:t>
      </w:r>
      <w:r>
        <w:rPr>
          <w:spacing w:val="20"/>
          <w:sz w:val="29"/>
          <w:szCs w:val="29"/>
          <w:lang w:eastAsia="zh-CN"/>
        </w:rPr>
        <w:t>5</w:t>
      </w:r>
      <w:r>
        <w:rPr>
          <w:spacing w:val="55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20"/>
          <w:sz w:val="29"/>
          <w:szCs w:val="29"/>
          <w:lang w:eastAsia="zh-CN"/>
        </w:rPr>
        <w:t>年新增上市公司并购重组金额</w:t>
      </w:r>
      <w:r>
        <w:rPr>
          <w:rFonts w:ascii="PingFang SC" w:eastAsia="PingFang SC" w:hAnsi="PingFang SC" w:cs="PingFang SC"/>
          <w:sz w:val="29"/>
          <w:szCs w:val="29"/>
          <w:lang w:eastAsia="zh-CN"/>
        </w:rPr>
        <w:t xml:space="preserve"> </w:t>
      </w:r>
      <w:r>
        <w:rPr>
          <w:spacing w:val="12"/>
          <w:sz w:val="29"/>
          <w:szCs w:val="29"/>
          <w:lang w:eastAsia="zh-CN"/>
        </w:rPr>
        <w:t>3000</w:t>
      </w:r>
      <w:r>
        <w:rPr>
          <w:spacing w:val="53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12"/>
          <w:sz w:val="29"/>
          <w:szCs w:val="29"/>
          <w:lang w:eastAsia="zh-CN"/>
        </w:rPr>
        <w:t>亿元以上，并购重组次数和金额保持全国领先，国 内并购以</w:t>
      </w:r>
      <w:r>
        <w:rPr>
          <w:rFonts w:ascii="PingFang SC" w:eastAsia="PingFang SC" w:hAnsi="PingFang SC" w:cs="PingFang SC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8"/>
          <w:sz w:val="29"/>
          <w:szCs w:val="29"/>
          <w:lang w:eastAsia="zh-CN"/>
        </w:rPr>
        <w:t>提升产业链、价值链为主，跨境并购以获取进 口</w:t>
      </w:r>
      <w:r>
        <w:rPr>
          <w:rFonts w:ascii="PingFang SC" w:eastAsia="PingFang SC" w:hAnsi="PingFang SC" w:cs="PingFang SC"/>
          <w:spacing w:val="-52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8"/>
          <w:sz w:val="29"/>
          <w:szCs w:val="29"/>
          <w:lang w:eastAsia="zh-CN"/>
        </w:rPr>
        <w:t>替代技术</w:t>
      </w:r>
      <w:r>
        <w:rPr>
          <w:rFonts w:ascii="PingFang SC" w:eastAsia="PingFang SC" w:hAnsi="PingFang SC" w:cs="PingFang SC"/>
          <w:spacing w:val="7"/>
          <w:sz w:val="29"/>
          <w:szCs w:val="29"/>
          <w:lang w:eastAsia="zh-CN"/>
        </w:rPr>
        <w:t>、人才和</w:t>
      </w:r>
      <w:r>
        <w:rPr>
          <w:rFonts w:ascii="PingFang SC" w:eastAsia="PingFang SC" w:hAnsi="PingFang SC" w:cs="PingFang SC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10"/>
          <w:sz w:val="29"/>
          <w:szCs w:val="29"/>
          <w:lang w:eastAsia="zh-CN"/>
        </w:rPr>
        <w:t>市场资源为主。</w:t>
      </w:r>
      <w:r>
        <w:rPr>
          <w:rFonts w:ascii="PingFang SC" w:eastAsia="PingFang SC" w:hAnsi="PingFang SC" w:cs="PingFang SC"/>
          <w:spacing w:val="-27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10"/>
          <w:sz w:val="29"/>
          <w:szCs w:val="29"/>
          <w:lang w:eastAsia="zh-CN"/>
        </w:rPr>
        <w:t xml:space="preserve">到 </w:t>
      </w:r>
      <w:r>
        <w:rPr>
          <w:spacing w:val="10"/>
          <w:sz w:val="29"/>
          <w:szCs w:val="29"/>
          <w:lang w:eastAsia="zh-CN"/>
        </w:rPr>
        <w:t>2025</w:t>
      </w:r>
      <w:r>
        <w:rPr>
          <w:spacing w:val="49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10"/>
          <w:sz w:val="29"/>
          <w:szCs w:val="29"/>
          <w:lang w:eastAsia="zh-CN"/>
        </w:rPr>
        <w:t>年末，通过并购重组形成一批在</w:t>
      </w:r>
      <w:r>
        <w:rPr>
          <w:rFonts w:ascii="PingFang SC" w:eastAsia="PingFang SC" w:hAnsi="PingFang SC" w:cs="PingFang SC"/>
          <w:spacing w:val="9"/>
          <w:sz w:val="29"/>
          <w:szCs w:val="29"/>
          <w:lang w:eastAsia="zh-CN"/>
        </w:rPr>
        <w:t>全球细分</w:t>
      </w:r>
      <w:r>
        <w:rPr>
          <w:rFonts w:ascii="PingFang SC" w:eastAsia="PingFang SC" w:hAnsi="PingFang SC" w:cs="PingFang SC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22"/>
          <w:sz w:val="29"/>
          <w:szCs w:val="29"/>
          <w:lang w:eastAsia="zh-CN"/>
        </w:rPr>
        <w:t>行业和国内细分行业排名前列的上市公司。</w:t>
      </w:r>
    </w:p>
    <w:p w14:paraId="6215918A" w14:textId="56D73852" w:rsidR="00D737EF" w:rsidRDefault="00000000">
      <w:pPr>
        <w:pStyle w:val="a3"/>
        <w:spacing w:before="3" w:line="267" w:lineRule="auto"/>
        <w:ind w:left="24" w:right="125" w:firstLine="926"/>
        <w:rPr>
          <w:rFonts w:ascii="PingFang SC" w:eastAsia="PingFang SC" w:hAnsi="PingFang SC" w:cs="PingFang SC"/>
          <w:sz w:val="29"/>
          <w:szCs w:val="29"/>
          <w:lang w:eastAsia="zh-CN"/>
        </w:rPr>
      </w:pPr>
      <w:r>
        <w:rPr>
          <w:rFonts w:ascii="PingFang SC" w:eastAsia="PingFang SC" w:hAnsi="PingFang SC" w:cs="PingFang SC"/>
          <w:b/>
          <w:bCs/>
          <w:spacing w:val="16"/>
          <w:sz w:val="29"/>
          <w:szCs w:val="29"/>
          <w:lang w:eastAsia="zh-CN"/>
        </w:rPr>
        <w:t>—</w:t>
      </w:r>
      <w:r>
        <w:rPr>
          <w:rFonts w:ascii="PingFang SC" w:eastAsia="PingFang SC" w:hAnsi="PingFang SC" w:cs="PingFang SC"/>
          <w:spacing w:val="-23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16"/>
          <w:sz w:val="29"/>
          <w:szCs w:val="29"/>
          <w:lang w:eastAsia="zh-CN"/>
        </w:rPr>
        <w:t>区域性股权市场塔基作用实现新突破。 区域性股权市场</w:t>
      </w:r>
      <w:r>
        <w:rPr>
          <w:rFonts w:ascii="PingFang SC" w:eastAsia="PingFang SC" w:hAnsi="PingFang SC" w:cs="PingFang SC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20"/>
          <w:sz w:val="29"/>
          <w:szCs w:val="29"/>
          <w:lang w:eastAsia="zh-CN"/>
        </w:rPr>
        <w:t>在多层次资本市场的塔基作用不断显现，国</w:t>
      </w:r>
      <w:r>
        <w:rPr>
          <w:rFonts w:ascii="PingFang SC" w:eastAsia="PingFang SC" w:hAnsi="PingFang SC" w:cs="PingFang SC"/>
          <w:spacing w:val="-11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20"/>
          <w:sz w:val="29"/>
          <w:szCs w:val="29"/>
          <w:lang w:eastAsia="zh-CN"/>
        </w:rPr>
        <w:t>内首个创新试点取得</w:t>
      </w:r>
      <w:r>
        <w:rPr>
          <w:rFonts w:ascii="PingFang SC" w:eastAsia="PingFang SC" w:hAnsi="PingFang SC" w:cs="PingFang SC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21"/>
          <w:sz w:val="29"/>
          <w:szCs w:val="29"/>
          <w:lang w:eastAsia="zh-CN"/>
        </w:rPr>
        <w:t>实质性突破，成为全国 区域性股权市场创新发展的典型样板。</w:t>
      </w:r>
      <w:r>
        <w:rPr>
          <w:rFonts w:ascii="PingFang SC" w:eastAsia="PingFang SC" w:hAnsi="PingFang SC" w:cs="PingFang SC"/>
          <w:spacing w:val="-44"/>
          <w:sz w:val="29"/>
          <w:szCs w:val="29"/>
          <w:lang w:eastAsia="zh-CN"/>
        </w:rPr>
        <w:t xml:space="preserve"> </w:t>
      </w:r>
      <w:r>
        <w:rPr>
          <w:spacing w:val="21"/>
          <w:sz w:val="29"/>
          <w:szCs w:val="29"/>
          <w:lang w:eastAsia="zh-CN"/>
        </w:rPr>
        <w:t>5</w:t>
      </w:r>
      <w:r>
        <w:rPr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6"/>
          <w:sz w:val="29"/>
          <w:szCs w:val="29"/>
          <w:lang w:eastAsia="zh-CN"/>
        </w:rPr>
        <w:t xml:space="preserve">年新增股份制挂牌企业 </w:t>
      </w:r>
      <w:r>
        <w:rPr>
          <w:spacing w:val="6"/>
          <w:sz w:val="29"/>
          <w:szCs w:val="29"/>
          <w:lang w:eastAsia="zh-CN"/>
        </w:rPr>
        <w:t>1500</w:t>
      </w:r>
      <w:r>
        <w:rPr>
          <w:spacing w:val="52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6"/>
          <w:sz w:val="29"/>
          <w:szCs w:val="29"/>
          <w:lang w:eastAsia="zh-CN"/>
        </w:rPr>
        <w:t>家</w:t>
      </w:r>
      <w:r>
        <w:rPr>
          <w:rFonts w:ascii="PingFang SC" w:eastAsia="PingFang SC" w:hAnsi="PingFang SC" w:cs="PingFang SC"/>
          <w:spacing w:val="-57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6"/>
          <w:sz w:val="29"/>
          <w:szCs w:val="29"/>
          <w:lang w:eastAsia="zh-CN"/>
        </w:rPr>
        <w:t>。</w:t>
      </w:r>
    </w:p>
    <w:p w14:paraId="707D4D5C" w14:textId="77777777" w:rsidR="00D737EF" w:rsidRDefault="00000000">
      <w:pPr>
        <w:spacing w:before="1" w:line="193" w:lineRule="auto"/>
        <w:ind w:left="653"/>
        <w:rPr>
          <w:rFonts w:ascii="PingFang SC" w:eastAsia="PingFang SC" w:hAnsi="PingFang SC" w:cs="PingFang SC"/>
          <w:sz w:val="29"/>
          <w:szCs w:val="29"/>
          <w:lang w:eastAsia="zh-CN"/>
        </w:rPr>
      </w:pPr>
      <w:r>
        <w:rPr>
          <w:rFonts w:ascii="PingFang SC" w:eastAsia="PingFang SC" w:hAnsi="PingFang SC" w:cs="PingFang SC"/>
          <w:spacing w:val="-8"/>
          <w:sz w:val="29"/>
          <w:szCs w:val="29"/>
          <w:lang w:eastAsia="zh-CN"/>
        </w:rPr>
        <w:t>二、主要措施</w:t>
      </w:r>
    </w:p>
    <w:p w14:paraId="120DAC13" w14:textId="77777777" w:rsidR="00D737EF" w:rsidRDefault="00000000">
      <w:pPr>
        <w:spacing w:before="162" w:line="193" w:lineRule="auto"/>
        <w:ind w:left="525"/>
        <w:rPr>
          <w:rFonts w:ascii="PingFang SC" w:eastAsia="PingFang SC" w:hAnsi="PingFang SC" w:cs="PingFang SC"/>
          <w:sz w:val="29"/>
          <w:szCs w:val="29"/>
          <w:lang w:eastAsia="zh-CN"/>
        </w:rPr>
      </w:pPr>
      <w:r>
        <w:rPr>
          <w:rFonts w:ascii="PingFang SC" w:eastAsia="PingFang SC" w:hAnsi="PingFang SC" w:cs="PingFang SC"/>
          <w:spacing w:val="15"/>
          <w:sz w:val="29"/>
          <w:szCs w:val="29"/>
          <w:lang w:eastAsia="zh-CN"/>
        </w:rPr>
        <w:t>（一）实施上市公司引领高质量发展专项行动。</w:t>
      </w:r>
    </w:p>
    <w:p w14:paraId="318F0CE0" w14:textId="77777777" w:rsidR="00D737EF" w:rsidRDefault="00000000">
      <w:pPr>
        <w:pStyle w:val="a3"/>
        <w:spacing w:before="166" w:line="244" w:lineRule="auto"/>
        <w:ind w:left="36" w:right="125" w:firstLine="615"/>
        <w:rPr>
          <w:rFonts w:ascii="PingFang SC" w:eastAsia="PingFang SC" w:hAnsi="PingFang SC" w:cs="PingFang SC"/>
          <w:sz w:val="29"/>
          <w:szCs w:val="29"/>
          <w:lang w:eastAsia="zh-CN"/>
        </w:rPr>
      </w:pPr>
      <w:r>
        <w:rPr>
          <w:spacing w:val="14"/>
          <w:sz w:val="29"/>
          <w:szCs w:val="29"/>
          <w:lang w:eastAsia="zh-CN"/>
        </w:rPr>
        <w:t>1</w:t>
      </w:r>
      <w:r>
        <w:rPr>
          <w:spacing w:val="-1"/>
          <w:sz w:val="29"/>
          <w:szCs w:val="29"/>
          <w:lang w:eastAsia="zh-CN"/>
        </w:rPr>
        <w:t xml:space="preserve"> </w:t>
      </w:r>
      <w:r>
        <w:rPr>
          <w:spacing w:val="14"/>
          <w:sz w:val="29"/>
          <w:szCs w:val="29"/>
          <w:lang w:eastAsia="zh-CN"/>
        </w:rPr>
        <w:t>.</w:t>
      </w:r>
      <w:r>
        <w:rPr>
          <w:spacing w:val="45"/>
          <w:w w:val="101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14"/>
          <w:sz w:val="29"/>
          <w:szCs w:val="29"/>
          <w:lang w:eastAsia="zh-CN"/>
        </w:rPr>
        <w:t>深入开展上市公司产业引领。</w:t>
      </w:r>
      <w:r>
        <w:rPr>
          <w:rFonts w:ascii="PingFang SC" w:eastAsia="PingFang SC" w:hAnsi="PingFang SC" w:cs="PingFang SC"/>
          <w:spacing w:val="-34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14"/>
          <w:sz w:val="29"/>
          <w:szCs w:val="29"/>
          <w:lang w:eastAsia="zh-CN"/>
        </w:rPr>
        <w:t>推动建设以上市公司为依托</w:t>
      </w:r>
      <w:r>
        <w:rPr>
          <w:rFonts w:ascii="PingFang SC" w:eastAsia="PingFang SC" w:hAnsi="PingFang SC" w:cs="PingFang SC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17"/>
          <w:sz w:val="29"/>
          <w:szCs w:val="29"/>
          <w:lang w:eastAsia="zh-CN"/>
        </w:rPr>
        <w:t>的高能级区域创新平台，持续孵化具有引领效应的科技</w:t>
      </w:r>
      <w:r>
        <w:rPr>
          <w:rFonts w:ascii="PingFang SC" w:eastAsia="PingFang SC" w:hAnsi="PingFang SC" w:cs="PingFang SC"/>
          <w:spacing w:val="16"/>
          <w:sz w:val="29"/>
          <w:szCs w:val="29"/>
          <w:lang w:eastAsia="zh-CN"/>
        </w:rPr>
        <w:t>项 目</w:t>
      </w:r>
      <w:r>
        <w:rPr>
          <w:rFonts w:ascii="PingFang SC" w:eastAsia="PingFang SC" w:hAnsi="PingFang SC" w:cs="PingFang SC"/>
          <w:spacing w:val="-48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16"/>
          <w:sz w:val="29"/>
          <w:szCs w:val="29"/>
          <w:lang w:eastAsia="zh-CN"/>
        </w:rPr>
        <w:t>和企</w:t>
      </w:r>
      <w:r>
        <w:rPr>
          <w:rFonts w:ascii="PingFang SC" w:eastAsia="PingFang SC" w:hAnsi="PingFang SC" w:cs="PingFang SC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7"/>
          <w:sz w:val="29"/>
          <w:szCs w:val="29"/>
          <w:lang w:eastAsia="zh-CN"/>
        </w:rPr>
        <w:t>业，使上市公司成为创新人才、技术和项 目</w:t>
      </w:r>
      <w:r>
        <w:rPr>
          <w:rFonts w:ascii="PingFang SC" w:eastAsia="PingFang SC" w:hAnsi="PingFang SC" w:cs="PingFang SC"/>
          <w:spacing w:val="-50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6"/>
          <w:sz w:val="29"/>
          <w:szCs w:val="29"/>
          <w:lang w:eastAsia="zh-CN"/>
        </w:rPr>
        <w:t>等高端要素集聚的重要</w:t>
      </w:r>
    </w:p>
    <w:p w14:paraId="57EDBB26" w14:textId="77777777" w:rsidR="00D737EF" w:rsidRDefault="00D737EF">
      <w:pPr>
        <w:spacing w:line="244" w:lineRule="auto"/>
        <w:rPr>
          <w:rFonts w:ascii="PingFang SC" w:eastAsia="PingFang SC" w:hAnsi="PingFang SC" w:cs="PingFang SC"/>
          <w:sz w:val="29"/>
          <w:szCs w:val="29"/>
          <w:lang w:eastAsia="zh-CN"/>
        </w:rPr>
        <w:sectPr w:rsidR="00D737EF">
          <w:footerReference w:type="default" r:id="rId10"/>
          <w:pgSz w:w="11918" w:h="17424"/>
          <w:pgMar w:top="1480" w:right="1441" w:bottom="2579" w:left="1559" w:header="0" w:footer="2243" w:gutter="0"/>
          <w:cols w:space="720"/>
        </w:sectPr>
      </w:pPr>
    </w:p>
    <w:p w14:paraId="56318F79" w14:textId="77777777" w:rsidR="00D737EF" w:rsidRDefault="00D737EF">
      <w:pPr>
        <w:pStyle w:val="a3"/>
        <w:spacing w:line="439" w:lineRule="auto"/>
        <w:rPr>
          <w:lang w:eastAsia="zh-CN"/>
        </w:rPr>
      </w:pPr>
    </w:p>
    <w:p w14:paraId="4659F9A9" w14:textId="77777777" w:rsidR="00D737EF" w:rsidRDefault="00000000">
      <w:pPr>
        <w:spacing w:before="132" w:line="267" w:lineRule="auto"/>
        <w:ind w:firstLine="14"/>
        <w:jc w:val="both"/>
        <w:rPr>
          <w:rFonts w:ascii="PingFang SC" w:eastAsia="PingFang SC" w:hAnsi="PingFang SC" w:cs="PingFang SC"/>
          <w:sz w:val="29"/>
          <w:szCs w:val="29"/>
          <w:lang w:eastAsia="zh-CN"/>
        </w:rPr>
      </w:pPr>
      <w:r>
        <w:rPr>
          <w:rFonts w:ascii="PingFang SC" w:eastAsia="PingFang SC" w:hAnsi="PingFang SC" w:cs="PingFang SC"/>
          <w:spacing w:val="10"/>
          <w:sz w:val="29"/>
          <w:szCs w:val="29"/>
          <w:lang w:eastAsia="zh-CN"/>
        </w:rPr>
        <w:t>枢纽。</w:t>
      </w:r>
      <w:r>
        <w:rPr>
          <w:rFonts w:ascii="PingFang SC" w:eastAsia="PingFang SC" w:hAnsi="PingFang SC" w:cs="PingFang SC"/>
          <w:spacing w:val="-29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10"/>
          <w:sz w:val="29"/>
          <w:szCs w:val="29"/>
          <w:lang w:eastAsia="zh-CN"/>
        </w:rPr>
        <w:t>支持上市公司利用资本市场做强产业链、做深价</w:t>
      </w:r>
      <w:r>
        <w:rPr>
          <w:rFonts w:ascii="PingFang SC" w:eastAsia="PingFang SC" w:hAnsi="PingFang SC" w:cs="PingFang SC"/>
          <w:spacing w:val="9"/>
          <w:sz w:val="29"/>
          <w:szCs w:val="29"/>
          <w:lang w:eastAsia="zh-CN"/>
        </w:rPr>
        <w:t>值链，提升</w:t>
      </w:r>
      <w:r>
        <w:rPr>
          <w:rFonts w:ascii="PingFang SC" w:eastAsia="PingFang SC" w:hAnsi="PingFang SC" w:cs="PingFang SC"/>
          <w:sz w:val="29"/>
          <w:szCs w:val="29"/>
          <w:lang w:eastAsia="zh-CN"/>
        </w:rPr>
        <w:t xml:space="preserve">  </w:t>
      </w:r>
      <w:r>
        <w:rPr>
          <w:rFonts w:ascii="PingFang SC" w:eastAsia="PingFang SC" w:hAnsi="PingFang SC" w:cs="PingFang SC"/>
          <w:spacing w:val="13"/>
          <w:sz w:val="29"/>
          <w:szCs w:val="29"/>
          <w:lang w:eastAsia="zh-CN"/>
        </w:rPr>
        <w:t>产业链、供应链稳定性和竞争力，总结推广</w:t>
      </w:r>
      <w:r>
        <w:rPr>
          <w:rFonts w:ascii="PingFang SC" w:eastAsia="PingFang SC" w:hAnsi="PingFang SC" w:cs="PingFang SC"/>
          <w:spacing w:val="12"/>
          <w:sz w:val="29"/>
          <w:szCs w:val="29"/>
          <w:lang w:eastAsia="zh-CN"/>
        </w:rPr>
        <w:t>现有上市公司引领产业</w:t>
      </w:r>
      <w:r>
        <w:rPr>
          <w:rFonts w:ascii="PingFang SC" w:eastAsia="PingFang SC" w:hAnsi="PingFang SC" w:cs="PingFang SC"/>
          <w:sz w:val="29"/>
          <w:szCs w:val="29"/>
          <w:lang w:eastAsia="zh-CN"/>
        </w:rPr>
        <w:t xml:space="preserve">  </w:t>
      </w:r>
      <w:r>
        <w:rPr>
          <w:rFonts w:ascii="PingFang SC" w:eastAsia="PingFang SC" w:hAnsi="PingFang SC" w:cs="PingFang SC"/>
          <w:spacing w:val="11"/>
          <w:sz w:val="29"/>
          <w:szCs w:val="29"/>
          <w:lang w:eastAsia="zh-CN"/>
        </w:rPr>
        <w:t>发展样板区建设经验和做法。</w:t>
      </w:r>
      <w:r>
        <w:rPr>
          <w:rFonts w:ascii="PingFang SC" w:eastAsia="PingFang SC" w:hAnsi="PingFang SC" w:cs="PingFang SC"/>
          <w:spacing w:val="-31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11"/>
          <w:sz w:val="29"/>
          <w:szCs w:val="29"/>
          <w:lang w:eastAsia="zh-CN"/>
        </w:rPr>
        <w:t>加强资源统筹，将区域内优质项 目、</w:t>
      </w:r>
      <w:r>
        <w:rPr>
          <w:rFonts w:ascii="PingFang SC" w:eastAsia="PingFang SC" w:hAnsi="PingFang SC" w:cs="PingFang SC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13"/>
          <w:sz w:val="29"/>
          <w:szCs w:val="29"/>
          <w:lang w:eastAsia="zh-CN"/>
        </w:rPr>
        <w:t>土地、资金等要素资源向上市公司集聚，总</w:t>
      </w:r>
      <w:r>
        <w:rPr>
          <w:rFonts w:ascii="PingFang SC" w:eastAsia="PingFang SC" w:hAnsi="PingFang SC" w:cs="PingFang SC"/>
          <w:spacing w:val="12"/>
          <w:sz w:val="29"/>
          <w:szCs w:val="29"/>
          <w:lang w:eastAsia="zh-CN"/>
        </w:rPr>
        <w:t>结推广科技创新飞地模</w:t>
      </w:r>
      <w:r>
        <w:rPr>
          <w:rFonts w:ascii="PingFang SC" w:eastAsia="PingFang SC" w:hAnsi="PingFang SC" w:cs="PingFang SC"/>
          <w:sz w:val="29"/>
          <w:szCs w:val="29"/>
          <w:lang w:eastAsia="zh-CN"/>
        </w:rPr>
        <w:t xml:space="preserve">  </w:t>
      </w:r>
      <w:r>
        <w:rPr>
          <w:rFonts w:ascii="PingFang SC" w:eastAsia="PingFang SC" w:hAnsi="PingFang SC" w:cs="PingFang SC"/>
          <w:spacing w:val="23"/>
          <w:sz w:val="29"/>
          <w:szCs w:val="29"/>
          <w:lang w:eastAsia="zh-CN"/>
        </w:rPr>
        <w:t>式，打造一批以上市公司为龙头的高质量产业集群。（省发展改</w:t>
      </w:r>
      <w:r>
        <w:rPr>
          <w:rFonts w:ascii="PingFang SC" w:eastAsia="PingFang SC" w:hAnsi="PingFang SC" w:cs="PingFang SC"/>
          <w:spacing w:val="6"/>
          <w:sz w:val="29"/>
          <w:szCs w:val="29"/>
          <w:lang w:eastAsia="zh-CN"/>
        </w:rPr>
        <w:t xml:space="preserve">  </w:t>
      </w:r>
      <w:r>
        <w:rPr>
          <w:rFonts w:ascii="PingFang SC" w:eastAsia="PingFang SC" w:hAnsi="PingFang SC" w:cs="PingFang SC"/>
          <w:spacing w:val="2"/>
          <w:sz w:val="29"/>
          <w:szCs w:val="29"/>
          <w:lang w:eastAsia="zh-CN"/>
        </w:rPr>
        <w:t>革委、省经信厅、省科技厅、省地方金融监管局、浙江证监局及各设</w:t>
      </w:r>
      <w:r>
        <w:rPr>
          <w:rFonts w:ascii="PingFang SC" w:eastAsia="PingFang SC" w:hAnsi="PingFang SC" w:cs="PingFang SC"/>
          <w:spacing w:val="8"/>
          <w:sz w:val="29"/>
          <w:szCs w:val="29"/>
          <w:lang w:eastAsia="zh-CN"/>
        </w:rPr>
        <w:t xml:space="preserve">  </w:t>
      </w:r>
      <w:r>
        <w:rPr>
          <w:rFonts w:ascii="PingFang SC" w:eastAsia="PingFang SC" w:hAnsi="PingFang SC" w:cs="PingFang SC"/>
          <w:spacing w:val="14"/>
          <w:sz w:val="29"/>
          <w:szCs w:val="29"/>
          <w:lang w:eastAsia="zh-CN"/>
        </w:rPr>
        <w:t>区市政府按职责分工</w:t>
      </w:r>
      <w:r>
        <w:rPr>
          <w:rFonts w:ascii="PingFang SC" w:eastAsia="PingFang SC" w:hAnsi="PingFang SC" w:cs="PingFang SC"/>
          <w:spacing w:val="-22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14"/>
          <w:sz w:val="29"/>
          <w:szCs w:val="29"/>
          <w:lang w:eastAsia="zh-CN"/>
        </w:rPr>
        <w:t>负责）</w:t>
      </w:r>
    </w:p>
    <w:p w14:paraId="04CBA708" w14:textId="77777777" w:rsidR="00D737EF" w:rsidRDefault="00000000">
      <w:pPr>
        <w:pStyle w:val="a3"/>
        <w:spacing w:before="6" w:line="267" w:lineRule="auto"/>
        <w:ind w:right="2" w:firstLine="614"/>
        <w:jc w:val="both"/>
        <w:rPr>
          <w:rFonts w:ascii="PingFang SC" w:eastAsia="PingFang SC" w:hAnsi="PingFang SC" w:cs="PingFang SC"/>
          <w:sz w:val="29"/>
          <w:szCs w:val="29"/>
          <w:lang w:eastAsia="zh-CN"/>
        </w:rPr>
      </w:pPr>
      <w:r>
        <w:rPr>
          <w:spacing w:val="16"/>
          <w:sz w:val="29"/>
          <w:szCs w:val="29"/>
          <w:lang w:eastAsia="zh-CN"/>
        </w:rPr>
        <w:t>2</w:t>
      </w:r>
      <w:r>
        <w:rPr>
          <w:spacing w:val="-34"/>
          <w:sz w:val="29"/>
          <w:szCs w:val="29"/>
          <w:lang w:eastAsia="zh-CN"/>
        </w:rPr>
        <w:t xml:space="preserve"> </w:t>
      </w:r>
      <w:r>
        <w:rPr>
          <w:spacing w:val="16"/>
          <w:sz w:val="29"/>
          <w:szCs w:val="29"/>
          <w:lang w:eastAsia="zh-CN"/>
        </w:rPr>
        <w:t>.</w:t>
      </w:r>
      <w:r>
        <w:rPr>
          <w:spacing w:val="45"/>
          <w:w w:val="101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16"/>
          <w:sz w:val="29"/>
          <w:szCs w:val="29"/>
          <w:lang w:eastAsia="zh-CN"/>
        </w:rPr>
        <w:t>深入开展规范治理引领。</w:t>
      </w:r>
      <w:r>
        <w:rPr>
          <w:rFonts w:ascii="PingFang SC" w:eastAsia="PingFang SC" w:hAnsi="PingFang SC" w:cs="PingFang SC"/>
          <w:spacing w:val="-31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16"/>
          <w:sz w:val="29"/>
          <w:szCs w:val="29"/>
          <w:lang w:eastAsia="zh-CN"/>
        </w:rPr>
        <w:t>贯彻落实国务院关于提高上市公</w:t>
      </w:r>
      <w:r>
        <w:rPr>
          <w:rFonts w:ascii="PingFang SC" w:eastAsia="PingFang SC" w:hAnsi="PingFang SC" w:cs="PingFang SC"/>
          <w:sz w:val="29"/>
          <w:szCs w:val="29"/>
          <w:lang w:eastAsia="zh-CN"/>
        </w:rPr>
        <w:t xml:space="preserve">  </w:t>
      </w:r>
      <w:r>
        <w:rPr>
          <w:rFonts w:ascii="PingFang SC" w:eastAsia="PingFang SC" w:hAnsi="PingFang SC" w:cs="PingFang SC"/>
          <w:spacing w:val="23"/>
          <w:sz w:val="29"/>
          <w:szCs w:val="29"/>
          <w:lang w:eastAsia="zh-CN"/>
        </w:rPr>
        <w:t>司质量有关政策意见，将上市公司治理纳入我省推进省域治理现</w:t>
      </w:r>
      <w:r>
        <w:rPr>
          <w:rFonts w:ascii="PingFang SC" w:eastAsia="PingFang SC" w:hAnsi="PingFang SC" w:cs="PingFang SC"/>
          <w:spacing w:val="6"/>
          <w:sz w:val="29"/>
          <w:szCs w:val="29"/>
          <w:lang w:eastAsia="zh-CN"/>
        </w:rPr>
        <w:t xml:space="preserve">  </w:t>
      </w:r>
      <w:r>
        <w:rPr>
          <w:rFonts w:ascii="PingFang SC" w:eastAsia="PingFang SC" w:hAnsi="PingFang SC" w:cs="PingFang SC"/>
          <w:spacing w:val="20"/>
          <w:sz w:val="29"/>
          <w:szCs w:val="29"/>
          <w:lang w:eastAsia="zh-CN"/>
        </w:rPr>
        <w:t>代化建设体系。</w:t>
      </w:r>
      <w:r>
        <w:rPr>
          <w:rFonts w:ascii="PingFang SC" w:eastAsia="PingFang SC" w:hAnsi="PingFang SC" w:cs="PingFang SC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20"/>
          <w:sz w:val="29"/>
          <w:szCs w:val="29"/>
          <w:lang w:eastAsia="zh-CN"/>
        </w:rPr>
        <w:t>强化上市公司主体责任，切实提高上市公司治理</w:t>
      </w:r>
      <w:r>
        <w:rPr>
          <w:rFonts w:ascii="PingFang SC" w:eastAsia="PingFang SC" w:hAnsi="PingFang SC" w:cs="PingFang SC"/>
          <w:sz w:val="29"/>
          <w:szCs w:val="29"/>
          <w:lang w:eastAsia="zh-CN"/>
        </w:rPr>
        <w:t xml:space="preserve">  </w:t>
      </w:r>
      <w:r>
        <w:rPr>
          <w:rFonts w:ascii="PingFang SC" w:eastAsia="PingFang SC" w:hAnsi="PingFang SC" w:cs="PingFang SC"/>
          <w:spacing w:val="21"/>
          <w:sz w:val="29"/>
          <w:szCs w:val="29"/>
          <w:lang w:eastAsia="zh-CN"/>
        </w:rPr>
        <w:t>水平。</w:t>
      </w:r>
      <w:r>
        <w:rPr>
          <w:rFonts w:ascii="PingFang SC" w:eastAsia="PingFang SC" w:hAnsi="PingFang SC" w:cs="PingFang SC"/>
          <w:spacing w:val="-28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21"/>
          <w:sz w:val="29"/>
          <w:szCs w:val="29"/>
          <w:lang w:eastAsia="zh-CN"/>
        </w:rPr>
        <w:t>加大本土中介机构培育力度，积极引进一批境内外优质中</w:t>
      </w:r>
      <w:r>
        <w:rPr>
          <w:rFonts w:ascii="PingFang SC" w:eastAsia="PingFang SC" w:hAnsi="PingFang SC" w:cs="PingFang SC"/>
          <w:sz w:val="29"/>
          <w:szCs w:val="29"/>
          <w:lang w:eastAsia="zh-CN"/>
        </w:rPr>
        <w:t xml:space="preserve">  </w:t>
      </w:r>
      <w:r>
        <w:rPr>
          <w:rFonts w:ascii="PingFang SC" w:eastAsia="PingFang SC" w:hAnsi="PingFang SC" w:cs="PingFang SC"/>
          <w:spacing w:val="21"/>
          <w:sz w:val="29"/>
          <w:szCs w:val="29"/>
          <w:lang w:eastAsia="zh-CN"/>
        </w:rPr>
        <w:t>介服务组织。</w:t>
      </w:r>
      <w:r>
        <w:rPr>
          <w:rFonts w:ascii="PingFang SC" w:eastAsia="PingFang SC" w:hAnsi="PingFang SC" w:cs="PingFang SC"/>
          <w:spacing w:val="-28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21"/>
          <w:sz w:val="29"/>
          <w:szCs w:val="29"/>
          <w:lang w:eastAsia="zh-CN"/>
        </w:rPr>
        <w:t>探索完善金融顾问制度，有效发挥行业协会功能作</w:t>
      </w:r>
      <w:r>
        <w:rPr>
          <w:rFonts w:ascii="PingFang SC" w:eastAsia="PingFang SC" w:hAnsi="PingFang SC" w:cs="PingFang SC"/>
          <w:sz w:val="29"/>
          <w:szCs w:val="29"/>
          <w:lang w:eastAsia="zh-CN"/>
        </w:rPr>
        <w:t xml:space="preserve">  </w:t>
      </w:r>
      <w:r>
        <w:rPr>
          <w:rFonts w:ascii="PingFang SC" w:eastAsia="PingFang SC" w:hAnsi="PingFang SC" w:cs="PingFang SC"/>
          <w:spacing w:val="17"/>
          <w:sz w:val="29"/>
          <w:szCs w:val="29"/>
          <w:lang w:eastAsia="zh-CN"/>
        </w:rPr>
        <w:t>用，为企业对接资本市场和资源整合提供优质服务。（省</w:t>
      </w:r>
      <w:r>
        <w:rPr>
          <w:rFonts w:ascii="PingFang SC" w:eastAsia="PingFang SC" w:hAnsi="PingFang SC" w:cs="PingFang SC"/>
          <w:spacing w:val="16"/>
          <w:sz w:val="29"/>
          <w:szCs w:val="29"/>
          <w:lang w:eastAsia="zh-CN"/>
        </w:rPr>
        <w:t>司法厅、</w:t>
      </w:r>
      <w:r>
        <w:rPr>
          <w:rFonts w:ascii="PingFang SC" w:eastAsia="PingFang SC" w:hAnsi="PingFang SC" w:cs="PingFang SC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12"/>
          <w:sz w:val="29"/>
          <w:szCs w:val="29"/>
          <w:lang w:eastAsia="zh-CN"/>
        </w:rPr>
        <w:t>省财政厅、省国资委、省地方金融监管局、浙江证监局及各设区市</w:t>
      </w:r>
      <w:r>
        <w:rPr>
          <w:rFonts w:ascii="PingFang SC" w:eastAsia="PingFang SC" w:hAnsi="PingFang SC" w:cs="PingFang SC"/>
          <w:spacing w:val="9"/>
          <w:sz w:val="29"/>
          <w:szCs w:val="29"/>
          <w:lang w:eastAsia="zh-CN"/>
        </w:rPr>
        <w:t xml:space="preserve">  </w:t>
      </w:r>
      <w:r>
        <w:rPr>
          <w:rFonts w:ascii="PingFang SC" w:eastAsia="PingFang SC" w:hAnsi="PingFang SC" w:cs="PingFang SC"/>
          <w:spacing w:val="12"/>
          <w:sz w:val="29"/>
          <w:szCs w:val="29"/>
          <w:lang w:eastAsia="zh-CN"/>
        </w:rPr>
        <w:t>政府按职责分工</w:t>
      </w:r>
      <w:r>
        <w:rPr>
          <w:rFonts w:ascii="PingFang SC" w:eastAsia="PingFang SC" w:hAnsi="PingFang SC" w:cs="PingFang SC"/>
          <w:spacing w:val="-24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12"/>
          <w:sz w:val="29"/>
          <w:szCs w:val="29"/>
          <w:lang w:eastAsia="zh-CN"/>
        </w:rPr>
        <w:t>负责）</w:t>
      </w:r>
    </w:p>
    <w:p w14:paraId="13D3A132" w14:textId="77777777" w:rsidR="00D737EF" w:rsidRDefault="00000000">
      <w:pPr>
        <w:pStyle w:val="a3"/>
        <w:spacing w:before="7" w:line="257" w:lineRule="auto"/>
        <w:ind w:left="9" w:right="121" w:firstLine="608"/>
        <w:jc w:val="both"/>
        <w:rPr>
          <w:rFonts w:ascii="PingFang SC" w:eastAsia="PingFang SC" w:hAnsi="PingFang SC" w:cs="PingFang SC"/>
          <w:sz w:val="29"/>
          <w:szCs w:val="29"/>
          <w:lang w:eastAsia="zh-CN"/>
        </w:rPr>
      </w:pPr>
      <w:r>
        <w:rPr>
          <w:spacing w:val="15"/>
          <w:sz w:val="29"/>
          <w:szCs w:val="29"/>
          <w:lang w:eastAsia="zh-CN"/>
        </w:rPr>
        <w:t>3</w:t>
      </w:r>
      <w:r>
        <w:rPr>
          <w:spacing w:val="-12"/>
          <w:sz w:val="29"/>
          <w:szCs w:val="29"/>
          <w:lang w:eastAsia="zh-CN"/>
        </w:rPr>
        <w:t xml:space="preserve"> </w:t>
      </w:r>
      <w:r>
        <w:rPr>
          <w:spacing w:val="15"/>
          <w:sz w:val="29"/>
          <w:szCs w:val="29"/>
          <w:lang w:eastAsia="zh-CN"/>
        </w:rPr>
        <w:t>.</w:t>
      </w:r>
      <w:r>
        <w:rPr>
          <w:spacing w:val="45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15"/>
          <w:sz w:val="29"/>
          <w:szCs w:val="29"/>
          <w:lang w:eastAsia="zh-CN"/>
        </w:rPr>
        <w:t>深入开展产融结合引领。</w:t>
      </w:r>
      <w:r>
        <w:rPr>
          <w:rFonts w:ascii="PingFang SC" w:eastAsia="PingFang SC" w:hAnsi="PingFang SC" w:cs="PingFang SC"/>
          <w:spacing w:val="-29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15"/>
          <w:sz w:val="29"/>
          <w:szCs w:val="29"/>
          <w:lang w:eastAsia="zh-CN"/>
        </w:rPr>
        <w:t>支持上市公司充分利用资本市场</w:t>
      </w:r>
      <w:r>
        <w:rPr>
          <w:rFonts w:ascii="PingFang SC" w:eastAsia="PingFang SC" w:hAnsi="PingFang SC" w:cs="PingFang SC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23"/>
          <w:sz w:val="29"/>
          <w:szCs w:val="29"/>
          <w:lang w:eastAsia="zh-CN"/>
        </w:rPr>
        <w:t>融资工具，抢抓资本市场再融资注册制及小额快速融资机制等契</w:t>
      </w:r>
      <w:r>
        <w:rPr>
          <w:rFonts w:ascii="PingFang SC" w:eastAsia="PingFang SC" w:hAnsi="PingFang SC" w:cs="PingFang SC"/>
          <w:spacing w:val="3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-7"/>
          <w:sz w:val="29"/>
          <w:szCs w:val="29"/>
          <w:lang w:eastAsia="zh-CN"/>
        </w:rPr>
        <w:t>机，采用定向增发、配股、优先股、债转股和可转债、公</w:t>
      </w:r>
      <w:r>
        <w:rPr>
          <w:rFonts w:ascii="PingFang SC" w:eastAsia="PingFang SC" w:hAnsi="PingFang SC" w:cs="PingFang SC"/>
          <w:spacing w:val="-8"/>
          <w:sz w:val="29"/>
          <w:szCs w:val="29"/>
          <w:lang w:eastAsia="zh-CN"/>
        </w:rPr>
        <w:t>司债、资产证</w:t>
      </w:r>
      <w:r>
        <w:rPr>
          <w:rFonts w:ascii="PingFang SC" w:eastAsia="PingFang SC" w:hAnsi="PingFang SC" w:cs="PingFang SC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21"/>
          <w:sz w:val="29"/>
          <w:szCs w:val="29"/>
          <w:lang w:eastAsia="zh-CN"/>
        </w:rPr>
        <w:t>券化融资等方式拓展融资渠道。</w:t>
      </w:r>
      <w:r>
        <w:rPr>
          <w:rFonts w:ascii="PingFang SC" w:eastAsia="PingFang SC" w:hAnsi="PingFang SC" w:cs="PingFang SC"/>
          <w:spacing w:val="-30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21"/>
          <w:sz w:val="29"/>
          <w:szCs w:val="29"/>
          <w:lang w:eastAsia="zh-CN"/>
        </w:rPr>
        <w:t>支持金融机构</w:t>
      </w:r>
      <w:r>
        <w:rPr>
          <w:rFonts w:ascii="PingFang SC" w:eastAsia="PingFang SC" w:hAnsi="PingFang SC" w:cs="PingFang SC"/>
          <w:spacing w:val="20"/>
          <w:sz w:val="29"/>
          <w:szCs w:val="29"/>
          <w:lang w:eastAsia="zh-CN"/>
        </w:rPr>
        <w:t>优先满足上市公司</w:t>
      </w:r>
      <w:r>
        <w:rPr>
          <w:rFonts w:ascii="PingFang SC" w:eastAsia="PingFang SC" w:hAnsi="PingFang SC" w:cs="PingFang SC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12"/>
          <w:sz w:val="29"/>
          <w:szCs w:val="29"/>
          <w:lang w:eastAsia="zh-CN"/>
        </w:rPr>
        <w:t>优质项 目</w:t>
      </w:r>
      <w:r>
        <w:rPr>
          <w:rFonts w:ascii="PingFang SC" w:eastAsia="PingFang SC" w:hAnsi="PingFang SC" w:cs="PingFang SC"/>
          <w:spacing w:val="-38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12"/>
          <w:sz w:val="29"/>
          <w:szCs w:val="29"/>
          <w:lang w:eastAsia="zh-CN"/>
        </w:rPr>
        <w:t>融资需求，提供多元金融产品</w:t>
      </w:r>
      <w:r>
        <w:rPr>
          <w:rFonts w:ascii="PingFang SC" w:eastAsia="PingFang SC" w:hAnsi="PingFang SC" w:cs="PingFang SC"/>
          <w:spacing w:val="-57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12"/>
          <w:sz w:val="29"/>
          <w:szCs w:val="29"/>
          <w:lang w:eastAsia="zh-CN"/>
        </w:rPr>
        <w:t>。</w:t>
      </w:r>
      <w:r>
        <w:rPr>
          <w:rFonts w:ascii="PingFang SC" w:eastAsia="PingFang SC" w:hAnsi="PingFang SC" w:cs="PingFang SC"/>
          <w:spacing w:val="-46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12"/>
          <w:sz w:val="29"/>
          <w:szCs w:val="29"/>
          <w:lang w:eastAsia="zh-CN"/>
        </w:rPr>
        <w:t>引</w:t>
      </w:r>
      <w:r>
        <w:rPr>
          <w:rFonts w:ascii="PingFang SC" w:eastAsia="PingFang SC" w:hAnsi="PingFang SC" w:cs="PingFang SC"/>
          <w:spacing w:val="-43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12"/>
          <w:sz w:val="29"/>
          <w:szCs w:val="29"/>
          <w:lang w:eastAsia="zh-CN"/>
        </w:rPr>
        <w:t>导上市公司加大对符</w:t>
      </w:r>
      <w:r>
        <w:rPr>
          <w:rFonts w:ascii="PingFang SC" w:eastAsia="PingFang SC" w:hAnsi="PingFang SC" w:cs="PingFang SC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11"/>
          <w:sz w:val="29"/>
          <w:szCs w:val="29"/>
          <w:lang w:eastAsia="zh-CN"/>
        </w:rPr>
        <w:t>合产业政策项 目</w:t>
      </w:r>
      <w:r>
        <w:rPr>
          <w:rFonts w:ascii="PingFang SC" w:eastAsia="PingFang SC" w:hAnsi="PingFang SC" w:cs="PingFang SC"/>
          <w:spacing w:val="-30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11"/>
          <w:sz w:val="29"/>
          <w:szCs w:val="29"/>
          <w:lang w:eastAsia="zh-CN"/>
        </w:rPr>
        <w:t>的投资力度，及时协调解决项 目</w:t>
      </w:r>
      <w:r>
        <w:rPr>
          <w:rFonts w:ascii="PingFang SC" w:eastAsia="PingFang SC" w:hAnsi="PingFang SC" w:cs="PingFang SC"/>
          <w:spacing w:val="-33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11"/>
          <w:sz w:val="29"/>
          <w:szCs w:val="29"/>
          <w:lang w:eastAsia="zh-CN"/>
        </w:rPr>
        <w:t>落</w:t>
      </w:r>
      <w:r>
        <w:rPr>
          <w:rFonts w:ascii="PingFang SC" w:eastAsia="PingFang SC" w:hAnsi="PingFang SC" w:cs="PingFang SC"/>
          <w:spacing w:val="10"/>
          <w:sz w:val="29"/>
          <w:szCs w:val="29"/>
          <w:lang w:eastAsia="zh-CN"/>
        </w:rPr>
        <w:t>地过程中碰到</w:t>
      </w:r>
      <w:r>
        <w:rPr>
          <w:rFonts w:ascii="PingFang SC" w:eastAsia="PingFang SC" w:hAnsi="PingFang SC" w:cs="PingFang SC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6"/>
          <w:sz w:val="29"/>
          <w:szCs w:val="29"/>
          <w:lang w:eastAsia="zh-CN"/>
        </w:rPr>
        <w:t>的</w:t>
      </w:r>
      <w:r>
        <w:rPr>
          <w:rFonts w:ascii="PingFang SC" w:eastAsia="PingFang SC" w:hAnsi="PingFang SC" w:cs="PingFang SC"/>
          <w:spacing w:val="-10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6"/>
          <w:sz w:val="29"/>
          <w:szCs w:val="29"/>
          <w:lang w:eastAsia="zh-CN"/>
        </w:rPr>
        <w:t>困难和问题。（省地方金融监管局、人行杭州中</w:t>
      </w:r>
      <w:r>
        <w:rPr>
          <w:rFonts w:ascii="PingFang SC" w:eastAsia="PingFang SC" w:hAnsi="PingFang SC" w:cs="PingFang SC"/>
          <w:spacing w:val="-48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6"/>
          <w:sz w:val="29"/>
          <w:szCs w:val="29"/>
          <w:lang w:eastAsia="zh-CN"/>
        </w:rPr>
        <w:t>心</w:t>
      </w:r>
      <w:r>
        <w:rPr>
          <w:rFonts w:ascii="PingFang SC" w:eastAsia="PingFang SC" w:hAnsi="PingFang SC" w:cs="PingFang SC"/>
          <w:spacing w:val="-45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6"/>
          <w:sz w:val="29"/>
          <w:szCs w:val="29"/>
          <w:lang w:eastAsia="zh-CN"/>
        </w:rPr>
        <w:t>支行、浙江银</w:t>
      </w:r>
    </w:p>
    <w:p w14:paraId="38DBB2FD" w14:textId="77777777" w:rsidR="00D737EF" w:rsidRDefault="00D737EF">
      <w:pPr>
        <w:spacing w:line="257" w:lineRule="auto"/>
        <w:rPr>
          <w:rFonts w:ascii="PingFang SC" w:eastAsia="PingFang SC" w:hAnsi="PingFang SC" w:cs="PingFang SC"/>
          <w:sz w:val="29"/>
          <w:szCs w:val="29"/>
          <w:lang w:eastAsia="zh-CN"/>
        </w:rPr>
        <w:sectPr w:rsidR="00D737EF">
          <w:footerReference w:type="default" r:id="rId11"/>
          <w:pgSz w:w="11918" w:h="17424"/>
          <w:pgMar w:top="1480" w:right="1441" w:bottom="2579" w:left="1572" w:header="0" w:footer="2243" w:gutter="0"/>
          <w:cols w:space="720"/>
        </w:sectPr>
      </w:pPr>
    </w:p>
    <w:p w14:paraId="5F6E53BF" w14:textId="77777777" w:rsidR="00D737EF" w:rsidRDefault="00D737EF">
      <w:pPr>
        <w:pStyle w:val="a3"/>
        <w:spacing w:line="432" w:lineRule="auto"/>
        <w:rPr>
          <w:lang w:eastAsia="zh-CN"/>
        </w:rPr>
      </w:pPr>
    </w:p>
    <w:p w14:paraId="268FBD4D" w14:textId="77777777" w:rsidR="00D737EF" w:rsidRDefault="00000000">
      <w:pPr>
        <w:spacing w:before="132" w:line="194" w:lineRule="auto"/>
        <w:ind w:left="2"/>
        <w:rPr>
          <w:rFonts w:ascii="PingFang SC" w:eastAsia="PingFang SC" w:hAnsi="PingFang SC" w:cs="PingFang SC"/>
          <w:sz w:val="29"/>
          <w:szCs w:val="29"/>
          <w:lang w:eastAsia="zh-CN"/>
        </w:rPr>
      </w:pPr>
      <w:r>
        <w:rPr>
          <w:rFonts w:ascii="PingFang SC" w:eastAsia="PingFang SC" w:hAnsi="PingFang SC" w:cs="PingFang SC"/>
          <w:spacing w:val="13"/>
          <w:sz w:val="29"/>
          <w:szCs w:val="29"/>
          <w:lang w:eastAsia="zh-CN"/>
        </w:rPr>
        <w:t>保监局、浙江证监局及各设区市政府按职责分工</w:t>
      </w:r>
      <w:r>
        <w:rPr>
          <w:rFonts w:ascii="PingFang SC" w:eastAsia="PingFang SC" w:hAnsi="PingFang SC" w:cs="PingFang SC"/>
          <w:spacing w:val="-31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13"/>
          <w:sz w:val="29"/>
          <w:szCs w:val="29"/>
          <w:lang w:eastAsia="zh-CN"/>
        </w:rPr>
        <w:t>负责）</w:t>
      </w:r>
    </w:p>
    <w:p w14:paraId="735DF090" w14:textId="77777777" w:rsidR="00D737EF" w:rsidRDefault="00000000">
      <w:pPr>
        <w:pStyle w:val="a3"/>
        <w:spacing w:before="168" w:line="267" w:lineRule="auto"/>
        <w:ind w:left="8" w:firstLine="603"/>
        <w:rPr>
          <w:rFonts w:ascii="PingFang SC" w:eastAsia="PingFang SC" w:hAnsi="PingFang SC" w:cs="PingFang SC"/>
          <w:sz w:val="29"/>
          <w:szCs w:val="29"/>
          <w:lang w:eastAsia="zh-CN"/>
        </w:rPr>
      </w:pPr>
      <w:r>
        <w:rPr>
          <w:spacing w:val="16"/>
          <w:sz w:val="29"/>
          <w:szCs w:val="29"/>
          <w:lang w:eastAsia="zh-CN"/>
        </w:rPr>
        <w:t>4</w:t>
      </w:r>
      <w:r>
        <w:rPr>
          <w:spacing w:val="-35"/>
          <w:sz w:val="29"/>
          <w:szCs w:val="29"/>
          <w:lang w:eastAsia="zh-CN"/>
        </w:rPr>
        <w:t xml:space="preserve"> </w:t>
      </w:r>
      <w:r>
        <w:rPr>
          <w:spacing w:val="16"/>
          <w:sz w:val="29"/>
          <w:szCs w:val="29"/>
          <w:lang w:eastAsia="zh-CN"/>
        </w:rPr>
        <w:t>.</w:t>
      </w:r>
      <w:r>
        <w:rPr>
          <w:spacing w:val="47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16"/>
          <w:sz w:val="29"/>
          <w:szCs w:val="29"/>
          <w:lang w:eastAsia="zh-CN"/>
        </w:rPr>
        <w:t>深入开展人才科技引领。</w:t>
      </w:r>
      <w:r>
        <w:rPr>
          <w:rFonts w:ascii="PingFang SC" w:eastAsia="PingFang SC" w:hAnsi="PingFang SC" w:cs="PingFang SC"/>
          <w:spacing w:val="-26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16"/>
          <w:sz w:val="29"/>
          <w:szCs w:val="29"/>
          <w:lang w:eastAsia="zh-CN"/>
        </w:rPr>
        <w:t>利用好上市公司平台优势，大力</w:t>
      </w:r>
      <w:r>
        <w:rPr>
          <w:rFonts w:ascii="PingFang SC" w:eastAsia="PingFang SC" w:hAnsi="PingFang SC" w:cs="PingFang SC"/>
          <w:sz w:val="29"/>
          <w:szCs w:val="29"/>
          <w:lang w:eastAsia="zh-CN"/>
        </w:rPr>
        <w:t xml:space="preserve">  </w:t>
      </w:r>
      <w:r>
        <w:rPr>
          <w:rFonts w:ascii="PingFang SC" w:eastAsia="PingFang SC" w:hAnsi="PingFang SC" w:cs="PingFang SC"/>
          <w:spacing w:val="18"/>
          <w:sz w:val="29"/>
          <w:szCs w:val="29"/>
          <w:lang w:eastAsia="zh-CN"/>
        </w:rPr>
        <w:t>引进和培育高素质人才和团</w:t>
      </w:r>
      <w:r>
        <w:rPr>
          <w:rFonts w:ascii="PingFang SC" w:eastAsia="PingFang SC" w:hAnsi="PingFang SC" w:cs="PingFang SC"/>
          <w:spacing w:val="-26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18"/>
          <w:sz w:val="29"/>
          <w:szCs w:val="29"/>
          <w:lang w:eastAsia="zh-CN"/>
        </w:rPr>
        <w:t>队</w:t>
      </w:r>
      <w:r>
        <w:rPr>
          <w:rFonts w:ascii="PingFang SC" w:eastAsia="PingFang SC" w:hAnsi="PingFang SC" w:cs="PingFang SC"/>
          <w:spacing w:val="-56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18"/>
          <w:sz w:val="29"/>
          <w:szCs w:val="29"/>
          <w:lang w:eastAsia="zh-CN"/>
        </w:rPr>
        <w:t>。</w:t>
      </w:r>
      <w:r>
        <w:rPr>
          <w:rFonts w:ascii="PingFang SC" w:eastAsia="PingFang SC" w:hAnsi="PingFang SC" w:cs="PingFang SC"/>
          <w:spacing w:val="-59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18"/>
          <w:sz w:val="29"/>
          <w:szCs w:val="29"/>
          <w:lang w:eastAsia="zh-CN"/>
        </w:rPr>
        <w:t>支持上市公司加大研发投入</w:t>
      </w:r>
      <w:r>
        <w:rPr>
          <w:rFonts w:ascii="PingFang SC" w:eastAsia="PingFang SC" w:hAnsi="PingFang SC" w:cs="PingFang SC"/>
          <w:spacing w:val="17"/>
          <w:sz w:val="29"/>
          <w:szCs w:val="29"/>
          <w:lang w:eastAsia="zh-CN"/>
        </w:rPr>
        <w:t>，全</w:t>
      </w:r>
      <w:r>
        <w:rPr>
          <w:rFonts w:ascii="PingFang SC" w:eastAsia="PingFang SC" w:hAnsi="PingFang SC" w:cs="PingFang SC"/>
          <w:sz w:val="29"/>
          <w:szCs w:val="29"/>
          <w:lang w:eastAsia="zh-CN"/>
        </w:rPr>
        <w:t xml:space="preserve">  </w:t>
      </w:r>
      <w:r>
        <w:rPr>
          <w:rFonts w:ascii="PingFang SC" w:eastAsia="PingFang SC" w:hAnsi="PingFang SC" w:cs="PingFang SC"/>
          <w:spacing w:val="23"/>
          <w:sz w:val="29"/>
          <w:szCs w:val="29"/>
          <w:lang w:eastAsia="zh-CN"/>
        </w:rPr>
        <w:t>面执行研发费用税前加计扣除政策，鼓励有条件的地方再按一定</w:t>
      </w:r>
      <w:r>
        <w:rPr>
          <w:rFonts w:ascii="PingFang SC" w:eastAsia="PingFang SC" w:hAnsi="PingFang SC" w:cs="PingFang SC"/>
          <w:spacing w:val="3"/>
          <w:sz w:val="29"/>
          <w:szCs w:val="29"/>
          <w:lang w:eastAsia="zh-CN"/>
        </w:rPr>
        <w:t xml:space="preserve">  </w:t>
      </w:r>
      <w:r>
        <w:rPr>
          <w:rFonts w:ascii="PingFang SC" w:eastAsia="PingFang SC" w:hAnsi="PingFang SC" w:cs="PingFang SC"/>
          <w:spacing w:val="20"/>
          <w:sz w:val="29"/>
          <w:szCs w:val="29"/>
          <w:lang w:eastAsia="zh-CN"/>
        </w:rPr>
        <w:t>比例给予奖补。</w:t>
      </w:r>
      <w:r>
        <w:rPr>
          <w:rFonts w:ascii="PingFang SC" w:eastAsia="PingFang SC" w:hAnsi="PingFang SC" w:cs="PingFang SC"/>
          <w:spacing w:val="-6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20"/>
          <w:sz w:val="29"/>
          <w:szCs w:val="29"/>
          <w:lang w:eastAsia="zh-CN"/>
        </w:rPr>
        <w:t>完善国有企业技术创新评价机制，将国有上市公</w:t>
      </w:r>
      <w:r>
        <w:rPr>
          <w:rFonts w:ascii="PingFang SC" w:eastAsia="PingFang SC" w:hAnsi="PingFang SC" w:cs="PingFang SC"/>
          <w:sz w:val="29"/>
          <w:szCs w:val="29"/>
          <w:lang w:eastAsia="zh-CN"/>
        </w:rPr>
        <w:t xml:space="preserve">  </w:t>
      </w:r>
      <w:r>
        <w:rPr>
          <w:rFonts w:ascii="PingFang SC" w:eastAsia="PingFang SC" w:hAnsi="PingFang SC" w:cs="PingFang SC"/>
          <w:spacing w:val="21"/>
          <w:sz w:val="29"/>
          <w:szCs w:val="29"/>
          <w:lang w:eastAsia="zh-CN"/>
        </w:rPr>
        <w:t>司研发投入视同利润纳入经营业绩考核。</w:t>
      </w:r>
      <w:r>
        <w:rPr>
          <w:rFonts w:ascii="PingFang SC" w:eastAsia="PingFang SC" w:hAnsi="PingFang SC" w:cs="PingFang SC"/>
          <w:spacing w:val="-27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21"/>
          <w:sz w:val="29"/>
          <w:szCs w:val="29"/>
          <w:lang w:eastAsia="zh-CN"/>
        </w:rPr>
        <w:t>加快科</w:t>
      </w:r>
      <w:r>
        <w:rPr>
          <w:rFonts w:ascii="PingFang SC" w:eastAsia="PingFang SC" w:hAnsi="PingFang SC" w:cs="PingFang SC"/>
          <w:spacing w:val="20"/>
          <w:sz w:val="29"/>
          <w:szCs w:val="29"/>
          <w:lang w:eastAsia="zh-CN"/>
        </w:rPr>
        <w:t>技成果转化，推</w:t>
      </w:r>
      <w:r>
        <w:rPr>
          <w:rFonts w:ascii="PingFang SC" w:eastAsia="PingFang SC" w:hAnsi="PingFang SC" w:cs="PingFang SC"/>
          <w:sz w:val="29"/>
          <w:szCs w:val="29"/>
          <w:lang w:eastAsia="zh-CN"/>
        </w:rPr>
        <w:t xml:space="preserve">  </w:t>
      </w:r>
      <w:r>
        <w:rPr>
          <w:rFonts w:ascii="PingFang SC" w:eastAsia="PingFang SC" w:hAnsi="PingFang SC" w:cs="PingFang SC"/>
          <w:spacing w:val="23"/>
          <w:sz w:val="29"/>
          <w:szCs w:val="29"/>
          <w:lang w:eastAsia="zh-CN"/>
        </w:rPr>
        <w:t>广部分上市公司 内部研究院社会化的典型做法。（省委人才办、</w:t>
      </w:r>
      <w:r>
        <w:rPr>
          <w:rFonts w:ascii="PingFang SC" w:eastAsia="PingFang SC" w:hAnsi="PingFang SC" w:cs="PingFang SC"/>
          <w:spacing w:val="9"/>
          <w:sz w:val="29"/>
          <w:szCs w:val="29"/>
          <w:lang w:eastAsia="zh-CN"/>
        </w:rPr>
        <w:t xml:space="preserve"> 省科技厅、省国资委、省税务局及各设区市政府按职责分工</w:t>
      </w:r>
      <w:r>
        <w:rPr>
          <w:rFonts w:ascii="PingFang SC" w:eastAsia="PingFang SC" w:hAnsi="PingFang SC" w:cs="PingFang SC"/>
          <w:spacing w:val="-22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9"/>
          <w:sz w:val="29"/>
          <w:szCs w:val="29"/>
          <w:lang w:eastAsia="zh-CN"/>
        </w:rPr>
        <w:t>负责）</w:t>
      </w:r>
    </w:p>
    <w:p w14:paraId="75E2A9FD" w14:textId="77777777" w:rsidR="00D737EF" w:rsidRDefault="00000000">
      <w:pPr>
        <w:spacing w:line="193" w:lineRule="auto"/>
        <w:ind w:left="514"/>
        <w:rPr>
          <w:rFonts w:ascii="PingFang SC" w:eastAsia="PingFang SC" w:hAnsi="PingFang SC" w:cs="PingFang SC"/>
          <w:sz w:val="29"/>
          <w:szCs w:val="29"/>
          <w:lang w:eastAsia="zh-CN"/>
        </w:rPr>
      </w:pPr>
      <w:r>
        <w:rPr>
          <w:rFonts w:ascii="PingFang SC" w:eastAsia="PingFang SC" w:hAnsi="PingFang SC" w:cs="PingFang SC"/>
          <w:spacing w:val="9"/>
          <w:sz w:val="29"/>
          <w:szCs w:val="29"/>
          <w:lang w:eastAsia="zh-CN"/>
        </w:rPr>
        <w:t>（</w:t>
      </w:r>
      <w:r>
        <w:rPr>
          <w:rFonts w:ascii="PingFang SC" w:eastAsia="PingFang SC" w:hAnsi="PingFang SC" w:cs="PingFang SC"/>
          <w:spacing w:val="-37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9"/>
          <w:sz w:val="29"/>
          <w:szCs w:val="29"/>
          <w:lang w:eastAsia="zh-CN"/>
        </w:rPr>
        <w:t>二）实施企业股改上市提升工程</w:t>
      </w:r>
      <w:r>
        <w:rPr>
          <w:rFonts w:ascii="PingFang SC" w:eastAsia="PingFang SC" w:hAnsi="PingFang SC" w:cs="PingFang SC"/>
          <w:spacing w:val="-56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9"/>
          <w:sz w:val="29"/>
          <w:szCs w:val="29"/>
          <w:lang w:eastAsia="zh-CN"/>
        </w:rPr>
        <w:t>。</w:t>
      </w:r>
    </w:p>
    <w:p w14:paraId="13A03B7C" w14:textId="77777777" w:rsidR="00D737EF" w:rsidRDefault="00000000">
      <w:pPr>
        <w:pStyle w:val="a3"/>
        <w:spacing w:before="171" w:line="267" w:lineRule="auto"/>
        <w:ind w:firstLine="641"/>
        <w:rPr>
          <w:rFonts w:ascii="PingFang SC" w:eastAsia="PingFang SC" w:hAnsi="PingFang SC" w:cs="PingFang SC"/>
          <w:sz w:val="29"/>
          <w:szCs w:val="29"/>
          <w:lang w:eastAsia="zh-CN"/>
        </w:rPr>
      </w:pPr>
      <w:r>
        <w:rPr>
          <w:spacing w:val="20"/>
          <w:sz w:val="29"/>
          <w:szCs w:val="29"/>
          <w:lang w:eastAsia="zh-CN"/>
        </w:rPr>
        <w:t>1</w:t>
      </w:r>
      <w:r>
        <w:rPr>
          <w:spacing w:val="-13"/>
          <w:sz w:val="29"/>
          <w:szCs w:val="29"/>
          <w:lang w:eastAsia="zh-CN"/>
        </w:rPr>
        <w:t xml:space="preserve"> </w:t>
      </w:r>
      <w:r>
        <w:rPr>
          <w:spacing w:val="20"/>
          <w:sz w:val="29"/>
          <w:szCs w:val="29"/>
          <w:lang w:eastAsia="zh-CN"/>
        </w:rPr>
        <w:t>.</w:t>
      </w:r>
      <w:r>
        <w:rPr>
          <w:spacing w:val="42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20"/>
          <w:sz w:val="29"/>
          <w:szCs w:val="29"/>
          <w:lang w:eastAsia="zh-CN"/>
        </w:rPr>
        <w:t>加大股权投资基金培育力度。 围绕三大科</w:t>
      </w:r>
      <w:r>
        <w:rPr>
          <w:rFonts w:ascii="PingFang SC" w:eastAsia="PingFang SC" w:hAnsi="PingFang SC" w:cs="PingFang SC"/>
          <w:spacing w:val="19"/>
          <w:sz w:val="29"/>
          <w:szCs w:val="29"/>
          <w:lang w:eastAsia="zh-CN"/>
        </w:rPr>
        <w:t>创高地建设 目</w:t>
      </w:r>
      <w:r>
        <w:rPr>
          <w:rFonts w:ascii="PingFang SC" w:eastAsia="PingFang SC" w:hAnsi="PingFang SC" w:cs="PingFang SC"/>
          <w:sz w:val="29"/>
          <w:szCs w:val="29"/>
          <w:lang w:eastAsia="zh-CN"/>
        </w:rPr>
        <w:t xml:space="preserve">  </w:t>
      </w:r>
      <w:r>
        <w:rPr>
          <w:rFonts w:ascii="PingFang SC" w:eastAsia="PingFang SC" w:hAnsi="PingFang SC" w:cs="PingFang SC"/>
          <w:spacing w:val="7"/>
          <w:sz w:val="29"/>
          <w:szCs w:val="29"/>
          <w:lang w:eastAsia="zh-CN"/>
        </w:rPr>
        <w:t>标，加大源头培育力度，推动资本市场服务端 口前移。</w:t>
      </w:r>
      <w:r>
        <w:rPr>
          <w:rFonts w:ascii="PingFang SC" w:eastAsia="PingFang SC" w:hAnsi="PingFang SC" w:cs="PingFang SC"/>
          <w:spacing w:val="-34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7"/>
          <w:sz w:val="29"/>
          <w:szCs w:val="29"/>
          <w:lang w:eastAsia="zh-CN"/>
        </w:rPr>
        <w:t>发挥政府产</w:t>
      </w:r>
      <w:r>
        <w:rPr>
          <w:rFonts w:ascii="PingFang SC" w:eastAsia="PingFang SC" w:hAnsi="PingFang SC" w:cs="PingFang SC"/>
          <w:sz w:val="29"/>
          <w:szCs w:val="29"/>
          <w:lang w:eastAsia="zh-CN"/>
        </w:rPr>
        <w:t xml:space="preserve">  </w:t>
      </w:r>
      <w:r>
        <w:rPr>
          <w:rFonts w:ascii="PingFang SC" w:eastAsia="PingFang SC" w:hAnsi="PingFang SC" w:cs="PingFang SC"/>
          <w:spacing w:val="13"/>
          <w:sz w:val="29"/>
          <w:szCs w:val="29"/>
          <w:lang w:eastAsia="zh-CN"/>
        </w:rPr>
        <w:t>业基金引导作用，撬动天使基金、风险投资基金</w:t>
      </w:r>
      <w:r>
        <w:rPr>
          <w:rFonts w:ascii="PingFang SC" w:eastAsia="PingFang SC" w:hAnsi="PingFang SC" w:cs="PingFang SC"/>
          <w:spacing w:val="12"/>
          <w:sz w:val="29"/>
          <w:szCs w:val="29"/>
          <w:lang w:eastAsia="zh-CN"/>
        </w:rPr>
        <w:t>等社会资本参与新</w:t>
      </w:r>
      <w:r>
        <w:rPr>
          <w:rFonts w:ascii="PingFang SC" w:eastAsia="PingFang SC" w:hAnsi="PingFang SC" w:cs="PingFang SC"/>
          <w:sz w:val="29"/>
          <w:szCs w:val="29"/>
          <w:lang w:eastAsia="zh-CN"/>
        </w:rPr>
        <w:t xml:space="preserve">  </w:t>
      </w:r>
      <w:r>
        <w:rPr>
          <w:rFonts w:ascii="PingFang SC" w:eastAsia="PingFang SC" w:hAnsi="PingFang SC" w:cs="PingFang SC"/>
          <w:spacing w:val="3"/>
          <w:sz w:val="29"/>
          <w:szCs w:val="29"/>
          <w:lang w:eastAsia="zh-CN"/>
        </w:rPr>
        <w:t>一代信息技术、生命健康、新材料、高端装</w:t>
      </w:r>
      <w:r>
        <w:rPr>
          <w:rFonts w:ascii="PingFang SC" w:eastAsia="PingFang SC" w:hAnsi="PingFang SC" w:cs="PingFang SC"/>
          <w:spacing w:val="2"/>
          <w:sz w:val="29"/>
          <w:szCs w:val="29"/>
          <w:lang w:eastAsia="zh-CN"/>
        </w:rPr>
        <w:t>备、新能源等产业股改培</w:t>
      </w:r>
      <w:r>
        <w:rPr>
          <w:rFonts w:ascii="PingFang SC" w:eastAsia="PingFang SC" w:hAnsi="PingFang SC" w:cs="PingFang SC"/>
          <w:sz w:val="29"/>
          <w:szCs w:val="29"/>
          <w:lang w:eastAsia="zh-CN"/>
        </w:rPr>
        <w:t xml:space="preserve">  </w:t>
      </w:r>
      <w:r>
        <w:rPr>
          <w:rFonts w:ascii="PingFang SC" w:eastAsia="PingFang SC" w:hAnsi="PingFang SC" w:cs="PingFang SC"/>
          <w:spacing w:val="16"/>
          <w:sz w:val="29"/>
          <w:szCs w:val="29"/>
          <w:lang w:eastAsia="zh-CN"/>
        </w:rPr>
        <w:t>育</w:t>
      </w:r>
      <w:r>
        <w:rPr>
          <w:rFonts w:ascii="PingFang SC" w:eastAsia="PingFang SC" w:hAnsi="PingFang SC" w:cs="PingFang SC"/>
          <w:spacing w:val="-43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16"/>
          <w:sz w:val="29"/>
          <w:szCs w:val="29"/>
          <w:lang w:eastAsia="zh-CN"/>
        </w:rPr>
        <w:t>。</w:t>
      </w:r>
      <w:r>
        <w:rPr>
          <w:rFonts w:ascii="PingFang SC" w:eastAsia="PingFang SC" w:hAnsi="PingFang SC" w:cs="PingFang SC"/>
          <w:spacing w:val="-52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16"/>
          <w:sz w:val="29"/>
          <w:szCs w:val="29"/>
          <w:lang w:eastAsia="zh-CN"/>
        </w:rPr>
        <w:t>引</w:t>
      </w:r>
      <w:r>
        <w:rPr>
          <w:rFonts w:ascii="PingFang SC" w:eastAsia="PingFang SC" w:hAnsi="PingFang SC" w:cs="PingFang SC"/>
          <w:spacing w:val="-51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16"/>
          <w:sz w:val="29"/>
          <w:szCs w:val="29"/>
          <w:lang w:eastAsia="zh-CN"/>
        </w:rPr>
        <w:t>导各类股权投资基金投向人工智能等未来产业企业。</w:t>
      </w:r>
      <w:r>
        <w:rPr>
          <w:rFonts w:ascii="PingFang SC" w:eastAsia="PingFang SC" w:hAnsi="PingFang SC" w:cs="PingFang SC"/>
          <w:spacing w:val="-29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16"/>
          <w:sz w:val="29"/>
          <w:szCs w:val="29"/>
          <w:lang w:eastAsia="zh-CN"/>
        </w:rPr>
        <w:t>开展</w:t>
      </w:r>
      <w:r>
        <w:rPr>
          <w:rFonts w:ascii="PingFang SC" w:eastAsia="PingFang SC" w:hAnsi="PingFang SC" w:cs="PingFang SC"/>
          <w:sz w:val="29"/>
          <w:szCs w:val="29"/>
          <w:lang w:eastAsia="zh-CN"/>
        </w:rPr>
        <w:t xml:space="preserve">  </w:t>
      </w:r>
      <w:r>
        <w:rPr>
          <w:rFonts w:ascii="PingFang SC" w:eastAsia="PingFang SC" w:hAnsi="PingFang SC" w:cs="PingFang SC"/>
          <w:spacing w:val="21"/>
          <w:sz w:val="29"/>
          <w:szCs w:val="29"/>
          <w:lang w:eastAsia="zh-CN"/>
        </w:rPr>
        <w:t>合格境外有限合伙人(</w:t>
      </w:r>
      <w:r>
        <w:rPr>
          <w:sz w:val="29"/>
          <w:szCs w:val="29"/>
          <w:lang w:eastAsia="zh-CN"/>
        </w:rPr>
        <w:t>QFLP</w:t>
      </w:r>
      <w:r>
        <w:rPr>
          <w:rFonts w:ascii="PingFang SC" w:eastAsia="PingFang SC" w:hAnsi="PingFang SC" w:cs="PingFang SC"/>
          <w:spacing w:val="21"/>
          <w:sz w:val="29"/>
          <w:szCs w:val="29"/>
          <w:lang w:eastAsia="zh-CN"/>
        </w:rPr>
        <w:t>)试点，引进境外资本参与优质企业培</w:t>
      </w:r>
      <w:r>
        <w:rPr>
          <w:rFonts w:ascii="PingFang SC" w:eastAsia="PingFang SC" w:hAnsi="PingFang SC" w:cs="PingFang SC"/>
          <w:spacing w:val="6"/>
          <w:sz w:val="29"/>
          <w:szCs w:val="29"/>
          <w:lang w:eastAsia="zh-CN"/>
        </w:rPr>
        <w:t xml:space="preserve">  </w:t>
      </w:r>
      <w:r>
        <w:rPr>
          <w:rFonts w:ascii="PingFang SC" w:eastAsia="PingFang SC" w:hAnsi="PingFang SC" w:cs="PingFang SC"/>
          <w:spacing w:val="17"/>
          <w:sz w:val="29"/>
          <w:szCs w:val="29"/>
          <w:lang w:eastAsia="zh-CN"/>
        </w:rPr>
        <w:t>育</w:t>
      </w:r>
      <w:r>
        <w:rPr>
          <w:rFonts w:ascii="PingFang SC" w:eastAsia="PingFang SC" w:hAnsi="PingFang SC" w:cs="PingFang SC"/>
          <w:spacing w:val="-54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17"/>
          <w:sz w:val="29"/>
          <w:szCs w:val="29"/>
          <w:lang w:eastAsia="zh-CN"/>
        </w:rPr>
        <w:t>。</w:t>
      </w:r>
      <w:r>
        <w:rPr>
          <w:rFonts w:ascii="PingFang SC" w:eastAsia="PingFang SC" w:hAnsi="PingFang SC" w:cs="PingFang SC"/>
          <w:spacing w:val="-70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17"/>
          <w:sz w:val="29"/>
          <w:szCs w:val="29"/>
          <w:lang w:eastAsia="zh-CN"/>
        </w:rPr>
        <w:t>发挥股权投资基金项 目、人才和资金等优势，提升企业现代</w:t>
      </w:r>
      <w:r>
        <w:rPr>
          <w:rFonts w:ascii="PingFang SC" w:eastAsia="PingFang SC" w:hAnsi="PingFang SC" w:cs="PingFang SC"/>
          <w:sz w:val="29"/>
          <w:szCs w:val="29"/>
          <w:lang w:eastAsia="zh-CN"/>
        </w:rPr>
        <w:t xml:space="preserve">  </w:t>
      </w:r>
      <w:r>
        <w:rPr>
          <w:rFonts w:ascii="PingFang SC" w:eastAsia="PingFang SC" w:hAnsi="PingFang SC" w:cs="PingFang SC"/>
          <w:spacing w:val="5"/>
          <w:sz w:val="29"/>
          <w:szCs w:val="29"/>
          <w:lang w:eastAsia="zh-CN"/>
        </w:rPr>
        <w:t>性</w:t>
      </w:r>
      <w:r>
        <w:rPr>
          <w:rFonts w:ascii="PingFang SC" w:eastAsia="PingFang SC" w:hAnsi="PingFang SC" w:cs="PingFang SC"/>
          <w:spacing w:val="-45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5"/>
          <w:sz w:val="29"/>
          <w:szCs w:val="29"/>
          <w:lang w:eastAsia="zh-CN"/>
        </w:rPr>
        <w:t>。（省发展改革委、省经信厅、省科技厅、省财政厅、省商务厅、</w:t>
      </w:r>
      <w:r>
        <w:rPr>
          <w:rFonts w:ascii="PingFang SC" w:eastAsia="PingFang SC" w:hAnsi="PingFang SC" w:cs="PingFang SC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9"/>
          <w:sz w:val="29"/>
          <w:szCs w:val="29"/>
          <w:lang w:eastAsia="zh-CN"/>
        </w:rPr>
        <w:t>省市场监管局、省地方金融监管局、人行杭州中</w:t>
      </w:r>
      <w:r>
        <w:rPr>
          <w:rFonts w:ascii="PingFang SC" w:eastAsia="PingFang SC" w:hAnsi="PingFang SC" w:cs="PingFang SC"/>
          <w:spacing w:val="-42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9"/>
          <w:sz w:val="29"/>
          <w:szCs w:val="29"/>
          <w:lang w:eastAsia="zh-CN"/>
        </w:rPr>
        <w:t>心</w:t>
      </w:r>
      <w:r>
        <w:rPr>
          <w:rFonts w:ascii="PingFang SC" w:eastAsia="PingFang SC" w:hAnsi="PingFang SC" w:cs="PingFang SC"/>
          <w:spacing w:val="-43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9"/>
          <w:sz w:val="29"/>
          <w:szCs w:val="29"/>
          <w:lang w:eastAsia="zh-CN"/>
        </w:rPr>
        <w:t>支行、浙江证监</w:t>
      </w:r>
      <w:r>
        <w:rPr>
          <w:rFonts w:ascii="PingFang SC" w:eastAsia="PingFang SC" w:hAnsi="PingFang SC" w:cs="PingFang SC"/>
          <w:sz w:val="29"/>
          <w:szCs w:val="29"/>
          <w:lang w:eastAsia="zh-CN"/>
        </w:rPr>
        <w:t xml:space="preserve">  </w:t>
      </w:r>
      <w:r>
        <w:rPr>
          <w:rFonts w:ascii="PingFang SC" w:eastAsia="PingFang SC" w:hAnsi="PingFang SC" w:cs="PingFang SC"/>
          <w:spacing w:val="17"/>
          <w:sz w:val="29"/>
          <w:szCs w:val="29"/>
          <w:lang w:eastAsia="zh-CN"/>
        </w:rPr>
        <w:t>局及各设区市政府按职责分工</w:t>
      </w:r>
      <w:r>
        <w:rPr>
          <w:rFonts w:ascii="PingFang SC" w:eastAsia="PingFang SC" w:hAnsi="PingFang SC" w:cs="PingFang SC"/>
          <w:spacing w:val="-27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17"/>
          <w:sz w:val="29"/>
          <w:szCs w:val="29"/>
          <w:lang w:eastAsia="zh-CN"/>
        </w:rPr>
        <w:t>负责）</w:t>
      </w:r>
    </w:p>
    <w:p w14:paraId="0516BF2B" w14:textId="77777777" w:rsidR="00D737EF" w:rsidRDefault="00000000">
      <w:pPr>
        <w:pStyle w:val="a3"/>
        <w:spacing w:before="5" w:line="243" w:lineRule="auto"/>
        <w:ind w:left="17" w:right="122" w:firstLine="599"/>
        <w:rPr>
          <w:rFonts w:ascii="PingFang SC" w:eastAsia="PingFang SC" w:hAnsi="PingFang SC" w:cs="PingFang SC"/>
          <w:sz w:val="29"/>
          <w:szCs w:val="29"/>
          <w:lang w:eastAsia="zh-CN"/>
        </w:rPr>
      </w:pPr>
      <w:r>
        <w:rPr>
          <w:spacing w:val="28"/>
          <w:sz w:val="29"/>
          <w:szCs w:val="29"/>
          <w:lang w:eastAsia="zh-CN"/>
        </w:rPr>
        <w:t>2</w:t>
      </w:r>
      <w:r>
        <w:rPr>
          <w:spacing w:val="-36"/>
          <w:sz w:val="29"/>
          <w:szCs w:val="29"/>
          <w:lang w:eastAsia="zh-CN"/>
        </w:rPr>
        <w:t xml:space="preserve"> </w:t>
      </w:r>
      <w:r>
        <w:rPr>
          <w:spacing w:val="28"/>
          <w:sz w:val="29"/>
          <w:szCs w:val="29"/>
          <w:lang w:eastAsia="zh-CN"/>
        </w:rPr>
        <w:t>.</w:t>
      </w:r>
      <w:r>
        <w:rPr>
          <w:spacing w:val="42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28"/>
          <w:sz w:val="29"/>
          <w:szCs w:val="29"/>
          <w:lang w:eastAsia="zh-CN"/>
        </w:rPr>
        <w:t>加大企业股改扶持培育力度。</w:t>
      </w:r>
      <w:r>
        <w:rPr>
          <w:rFonts w:ascii="PingFang SC" w:eastAsia="PingFang SC" w:hAnsi="PingFang SC" w:cs="PingFang SC"/>
          <w:spacing w:val="-28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28"/>
          <w:sz w:val="29"/>
          <w:szCs w:val="29"/>
          <w:lang w:eastAsia="zh-CN"/>
        </w:rPr>
        <w:t>建立企业股改上</w:t>
      </w:r>
      <w:r>
        <w:rPr>
          <w:rFonts w:ascii="PingFang SC" w:eastAsia="PingFang SC" w:hAnsi="PingFang SC" w:cs="PingFang SC"/>
          <w:spacing w:val="27"/>
          <w:sz w:val="29"/>
          <w:szCs w:val="29"/>
          <w:lang w:eastAsia="zh-CN"/>
        </w:rPr>
        <w:t>市培育清</w:t>
      </w:r>
      <w:r>
        <w:rPr>
          <w:rFonts w:ascii="PingFang SC" w:eastAsia="PingFang SC" w:hAnsi="PingFang SC" w:cs="PingFang SC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21"/>
          <w:sz w:val="29"/>
          <w:szCs w:val="29"/>
          <w:lang w:eastAsia="zh-CN"/>
        </w:rPr>
        <w:t>单，开辟绿色通道，“一事一议”及时协调解决企业改制和上市过</w:t>
      </w:r>
      <w:r>
        <w:rPr>
          <w:rFonts w:ascii="PingFang SC" w:eastAsia="PingFang SC" w:hAnsi="PingFang SC" w:cs="PingFang SC"/>
          <w:spacing w:val="11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18"/>
          <w:sz w:val="29"/>
          <w:szCs w:val="29"/>
          <w:lang w:eastAsia="zh-CN"/>
        </w:rPr>
        <w:t>程中遇到的</w:t>
      </w:r>
      <w:r>
        <w:rPr>
          <w:rFonts w:ascii="PingFang SC" w:eastAsia="PingFang SC" w:hAnsi="PingFang SC" w:cs="PingFang SC"/>
          <w:spacing w:val="-20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18"/>
          <w:sz w:val="29"/>
          <w:szCs w:val="29"/>
          <w:lang w:eastAsia="zh-CN"/>
        </w:rPr>
        <w:t>问题。</w:t>
      </w:r>
      <w:r>
        <w:rPr>
          <w:rFonts w:ascii="PingFang SC" w:eastAsia="PingFang SC" w:hAnsi="PingFang SC" w:cs="PingFang SC"/>
          <w:spacing w:val="-36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18"/>
          <w:sz w:val="29"/>
          <w:szCs w:val="29"/>
          <w:lang w:eastAsia="zh-CN"/>
        </w:rPr>
        <w:t>进一步完善企业股改上市扶持政策，充分调动</w:t>
      </w:r>
    </w:p>
    <w:p w14:paraId="54B09429" w14:textId="77777777" w:rsidR="00D737EF" w:rsidRDefault="00D737EF">
      <w:pPr>
        <w:spacing w:line="243" w:lineRule="auto"/>
        <w:rPr>
          <w:rFonts w:ascii="PingFang SC" w:eastAsia="PingFang SC" w:hAnsi="PingFang SC" w:cs="PingFang SC"/>
          <w:sz w:val="29"/>
          <w:szCs w:val="29"/>
          <w:lang w:eastAsia="zh-CN"/>
        </w:rPr>
        <w:sectPr w:rsidR="00D737EF">
          <w:footerReference w:type="default" r:id="rId12"/>
          <w:pgSz w:w="11918" w:h="17424"/>
          <w:pgMar w:top="1480" w:right="1444" w:bottom="2583" w:left="1570" w:header="0" w:footer="2243" w:gutter="0"/>
          <w:cols w:space="720"/>
        </w:sectPr>
      </w:pPr>
    </w:p>
    <w:p w14:paraId="1530C3EF" w14:textId="77777777" w:rsidR="00D737EF" w:rsidRDefault="00D737EF">
      <w:pPr>
        <w:pStyle w:val="a3"/>
        <w:spacing w:line="437" w:lineRule="auto"/>
        <w:rPr>
          <w:lang w:eastAsia="zh-CN"/>
        </w:rPr>
      </w:pPr>
    </w:p>
    <w:p w14:paraId="0AD975E7" w14:textId="77777777" w:rsidR="00D737EF" w:rsidRDefault="00000000">
      <w:pPr>
        <w:spacing w:before="132" w:line="267" w:lineRule="auto"/>
        <w:ind w:right="122" w:firstLine="16"/>
        <w:jc w:val="both"/>
        <w:rPr>
          <w:rFonts w:ascii="PingFang SC" w:eastAsia="PingFang SC" w:hAnsi="PingFang SC" w:cs="PingFang SC"/>
          <w:sz w:val="29"/>
          <w:szCs w:val="29"/>
          <w:lang w:eastAsia="zh-CN"/>
        </w:rPr>
      </w:pPr>
      <w:r>
        <w:rPr>
          <w:rFonts w:ascii="PingFang SC" w:eastAsia="PingFang SC" w:hAnsi="PingFang SC" w:cs="PingFang SC"/>
          <w:spacing w:val="2"/>
          <w:sz w:val="29"/>
          <w:szCs w:val="29"/>
          <w:lang w:eastAsia="zh-CN"/>
        </w:rPr>
        <w:t xml:space="preserve">银行、证券、保险等各类金融机构资源，加大资金保障力度，降低企 </w:t>
      </w:r>
      <w:r>
        <w:rPr>
          <w:rFonts w:ascii="PingFang SC" w:eastAsia="PingFang SC" w:hAnsi="PingFang SC" w:cs="PingFang SC"/>
          <w:spacing w:val="10"/>
          <w:sz w:val="29"/>
          <w:szCs w:val="29"/>
          <w:lang w:eastAsia="zh-CN"/>
        </w:rPr>
        <w:t>业改制成本。</w:t>
      </w:r>
      <w:r>
        <w:rPr>
          <w:rFonts w:ascii="PingFang SC" w:eastAsia="PingFang SC" w:hAnsi="PingFang SC" w:cs="PingFang SC"/>
          <w:spacing w:val="-17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10"/>
          <w:sz w:val="29"/>
          <w:szCs w:val="29"/>
          <w:lang w:eastAsia="zh-CN"/>
        </w:rPr>
        <w:t>加强与沪深交易所对接沟通，精准开展政策培训，促</w:t>
      </w:r>
      <w:r>
        <w:rPr>
          <w:rFonts w:ascii="PingFang SC" w:eastAsia="PingFang SC" w:hAnsi="PingFang SC" w:cs="PingFang SC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17"/>
          <w:sz w:val="29"/>
          <w:szCs w:val="29"/>
          <w:lang w:eastAsia="zh-CN"/>
        </w:rPr>
        <w:t>进企业规范培育。（省财政厅、省 自</w:t>
      </w:r>
      <w:r>
        <w:rPr>
          <w:rFonts w:ascii="PingFang SC" w:eastAsia="PingFang SC" w:hAnsi="PingFang SC" w:cs="PingFang SC"/>
          <w:spacing w:val="-27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17"/>
          <w:sz w:val="29"/>
          <w:szCs w:val="29"/>
          <w:lang w:eastAsia="zh-CN"/>
        </w:rPr>
        <w:t>然资源厅、省地方金融监管</w:t>
      </w:r>
      <w:r>
        <w:rPr>
          <w:rFonts w:ascii="PingFang SC" w:eastAsia="PingFang SC" w:hAnsi="PingFang SC" w:cs="PingFang SC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9"/>
          <w:sz w:val="29"/>
          <w:szCs w:val="29"/>
          <w:lang w:eastAsia="zh-CN"/>
        </w:rPr>
        <w:t>局、人行杭州中</w:t>
      </w:r>
      <w:r>
        <w:rPr>
          <w:rFonts w:ascii="PingFang SC" w:eastAsia="PingFang SC" w:hAnsi="PingFang SC" w:cs="PingFang SC"/>
          <w:spacing w:val="-38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9"/>
          <w:sz w:val="29"/>
          <w:szCs w:val="29"/>
          <w:lang w:eastAsia="zh-CN"/>
        </w:rPr>
        <w:t>心</w:t>
      </w:r>
      <w:r>
        <w:rPr>
          <w:rFonts w:ascii="PingFang SC" w:eastAsia="PingFang SC" w:hAnsi="PingFang SC" w:cs="PingFang SC"/>
          <w:spacing w:val="-47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9"/>
          <w:sz w:val="29"/>
          <w:szCs w:val="29"/>
          <w:lang w:eastAsia="zh-CN"/>
        </w:rPr>
        <w:t>支行、浙江银保监局、浙江证监局及各设区市政</w:t>
      </w:r>
      <w:r>
        <w:rPr>
          <w:rFonts w:ascii="PingFang SC" w:eastAsia="PingFang SC" w:hAnsi="PingFang SC" w:cs="PingFang SC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12"/>
          <w:sz w:val="29"/>
          <w:szCs w:val="29"/>
          <w:lang w:eastAsia="zh-CN"/>
        </w:rPr>
        <w:t>府按职责分工</w:t>
      </w:r>
      <w:r>
        <w:rPr>
          <w:rFonts w:ascii="PingFang SC" w:eastAsia="PingFang SC" w:hAnsi="PingFang SC" w:cs="PingFang SC"/>
          <w:spacing w:val="-33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12"/>
          <w:sz w:val="29"/>
          <w:szCs w:val="29"/>
          <w:lang w:eastAsia="zh-CN"/>
        </w:rPr>
        <w:t>负责）</w:t>
      </w:r>
    </w:p>
    <w:p w14:paraId="538CDCBC" w14:textId="77777777" w:rsidR="00D737EF" w:rsidRDefault="00000000">
      <w:pPr>
        <w:pStyle w:val="a3"/>
        <w:spacing w:before="8" w:line="267" w:lineRule="auto"/>
        <w:ind w:left="2" w:firstLine="618"/>
        <w:jc w:val="both"/>
        <w:rPr>
          <w:rFonts w:ascii="PingFang SC" w:eastAsia="PingFang SC" w:hAnsi="PingFang SC" w:cs="PingFang SC"/>
          <w:sz w:val="29"/>
          <w:szCs w:val="29"/>
          <w:lang w:eastAsia="zh-CN"/>
        </w:rPr>
      </w:pPr>
      <w:r>
        <w:rPr>
          <w:spacing w:val="15"/>
          <w:sz w:val="29"/>
          <w:szCs w:val="29"/>
          <w:lang w:eastAsia="zh-CN"/>
        </w:rPr>
        <w:t>3</w:t>
      </w:r>
      <w:r>
        <w:rPr>
          <w:spacing w:val="-13"/>
          <w:sz w:val="29"/>
          <w:szCs w:val="29"/>
          <w:lang w:eastAsia="zh-CN"/>
        </w:rPr>
        <w:t xml:space="preserve"> </w:t>
      </w:r>
      <w:r>
        <w:rPr>
          <w:spacing w:val="15"/>
          <w:sz w:val="29"/>
          <w:szCs w:val="29"/>
          <w:lang w:eastAsia="zh-CN"/>
        </w:rPr>
        <w:t>.</w:t>
      </w:r>
      <w:r>
        <w:rPr>
          <w:spacing w:val="46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15"/>
          <w:sz w:val="29"/>
          <w:szCs w:val="29"/>
          <w:lang w:eastAsia="zh-CN"/>
        </w:rPr>
        <w:t>积极推动优质企业多渠道上市。</w:t>
      </w:r>
      <w:r>
        <w:rPr>
          <w:rFonts w:ascii="PingFang SC" w:eastAsia="PingFang SC" w:hAnsi="PingFang SC" w:cs="PingFang SC"/>
          <w:spacing w:val="-29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15"/>
          <w:sz w:val="29"/>
          <w:szCs w:val="29"/>
          <w:lang w:eastAsia="zh-CN"/>
        </w:rPr>
        <w:t>支持主业突出的成熟型企</w:t>
      </w:r>
      <w:r>
        <w:rPr>
          <w:rFonts w:ascii="PingFang SC" w:eastAsia="PingFang SC" w:hAnsi="PingFang SC" w:cs="PingFang SC"/>
          <w:sz w:val="29"/>
          <w:szCs w:val="29"/>
          <w:lang w:eastAsia="zh-CN"/>
        </w:rPr>
        <w:t xml:space="preserve">  </w:t>
      </w:r>
      <w:r>
        <w:rPr>
          <w:rFonts w:ascii="PingFang SC" w:eastAsia="PingFang SC" w:hAnsi="PingFang SC" w:cs="PingFang SC"/>
          <w:spacing w:val="19"/>
          <w:sz w:val="29"/>
          <w:szCs w:val="29"/>
          <w:lang w:eastAsia="zh-CN"/>
        </w:rPr>
        <w:t>业到主板（ 中小板）上市，成长性强的创新创业企业到创业板上</w:t>
      </w:r>
      <w:r>
        <w:rPr>
          <w:rFonts w:ascii="PingFang SC" w:eastAsia="PingFang SC" w:hAnsi="PingFang SC" w:cs="PingFang SC"/>
          <w:spacing w:val="4"/>
          <w:sz w:val="29"/>
          <w:szCs w:val="29"/>
          <w:lang w:eastAsia="zh-CN"/>
        </w:rPr>
        <w:t xml:space="preserve">  </w:t>
      </w:r>
      <w:r>
        <w:rPr>
          <w:rFonts w:ascii="PingFang SC" w:eastAsia="PingFang SC" w:hAnsi="PingFang SC" w:cs="PingFang SC"/>
          <w:spacing w:val="13"/>
          <w:sz w:val="29"/>
          <w:szCs w:val="29"/>
          <w:lang w:eastAsia="zh-CN"/>
        </w:rPr>
        <w:t>市，符合国家战略、突破关键核心技术、具</w:t>
      </w:r>
      <w:r>
        <w:rPr>
          <w:rFonts w:ascii="PingFang SC" w:eastAsia="PingFang SC" w:hAnsi="PingFang SC" w:cs="PingFang SC"/>
          <w:spacing w:val="12"/>
          <w:sz w:val="29"/>
          <w:szCs w:val="29"/>
          <w:lang w:eastAsia="zh-CN"/>
        </w:rPr>
        <w:t>有核心竞争能力的科技</w:t>
      </w:r>
      <w:r>
        <w:rPr>
          <w:rFonts w:ascii="PingFang SC" w:eastAsia="PingFang SC" w:hAnsi="PingFang SC" w:cs="PingFang SC"/>
          <w:sz w:val="29"/>
          <w:szCs w:val="29"/>
          <w:lang w:eastAsia="zh-CN"/>
        </w:rPr>
        <w:t xml:space="preserve">  </w:t>
      </w:r>
      <w:r>
        <w:rPr>
          <w:rFonts w:ascii="PingFang SC" w:eastAsia="PingFang SC" w:hAnsi="PingFang SC" w:cs="PingFang SC"/>
          <w:spacing w:val="23"/>
          <w:sz w:val="29"/>
          <w:szCs w:val="29"/>
          <w:lang w:eastAsia="zh-CN"/>
        </w:rPr>
        <w:t>型企业到科创板上市，符合条件的新三板创新层企业进入精选层</w:t>
      </w:r>
      <w:r>
        <w:rPr>
          <w:rFonts w:ascii="PingFang SC" w:eastAsia="PingFang SC" w:hAnsi="PingFang SC" w:cs="PingFang SC"/>
          <w:spacing w:val="6"/>
          <w:sz w:val="29"/>
          <w:szCs w:val="29"/>
          <w:lang w:eastAsia="zh-CN"/>
        </w:rPr>
        <w:t xml:space="preserve">  </w:t>
      </w:r>
      <w:r>
        <w:rPr>
          <w:rFonts w:ascii="PingFang SC" w:eastAsia="PingFang SC" w:hAnsi="PingFang SC" w:cs="PingFang SC"/>
          <w:spacing w:val="21"/>
          <w:sz w:val="29"/>
          <w:szCs w:val="29"/>
          <w:lang w:eastAsia="zh-CN"/>
        </w:rPr>
        <w:t>并力争实现转板上市。</w:t>
      </w:r>
      <w:r>
        <w:rPr>
          <w:rFonts w:ascii="PingFang SC" w:eastAsia="PingFang SC" w:hAnsi="PingFang SC" w:cs="PingFang SC"/>
          <w:spacing w:val="-28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21"/>
          <w:sz w:val="29"/>
          <w:szCs w:val="29"/>
          <w:lang w:eastAsia="zh-CN"/>
        </w:rPr>
        <w:t>支持符合境外上市条件的优质企业到境外</w:t>
      </w:r>
      <w:r>
        <w:rPr>
          <w:rFonts w:ascii="PingFang SC" w:eastAsia="PingFang SC" w:hAnsi="PingFang SC" w:cs="PingFang SC"/>
          <w:sz w:val="29"/>
          <w:szCs w:val="29"/>
          <w:lang w:eastAsia="zh-CN"/>
        </w:rPr>
        <w:t xml:space="preserve">  </w:t>
      </w:r>
      <w:r>
        <w:rPr>
          <w:rFonts w:ascii="PingFang SC" w:eastAsia="PingFang SC" w:hAnsi="PingFang SC" w:cs="PingFang SC"/>
          <w:spacing w:val="15"/>
          <w:sz w:val="29"/>
          <w:szCs w:val="29"/>
          <w:lang w:eastAsia="zh-CN"/>
        </w:rPr>
        <w:t>上市，鼓励优质红筹企业回</w:t>
      </w:r>
      <w:r>
        <w:rPr>
          <w:rFonts w:ascii="PingFang SC" w:eastAsia="PingFang SC" w:hAnsi="PingFang SC" w:cs="PingFang SC"/>
          <w:spacing w:val="-3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15"/>
          <w:sz w:val="29"/>
          <w:szCs w:val="29"/>
          <w:lang w:eastAsia="zh-CN"/>
        </w:rPr>
        <w:t xml:space="preserve">归 </w:t>
      </w:r>
      <w:r>
        <w:rPr>
          <w:spacing w:val="15"/>
          <w:sz w:val="29"/>
          <w:szCs w:val="29"/>
          <w:lang w:eastAsia="zh-CN"/>
        </w:rPr>
        <w:t>A</w:t>
      </w:r>
      <w:r>
        <w:rPr>
          <w:spacing w:val="48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15"/>
          <w:sz w:val="29"/>
          <w:szCs w:val="29"/>
          <w:lang w:eastAsia="zh-CN"/>
        </w:rPr>
        <w:t>股上市，支持符合条件的上市公</w:t>
      </w:r>
      <w:r>
        <w:rPr>
          <w:rFonts w:ascii="PingFang SC" w:eastAsia="PingFang SC" w:hAnsi="PingFang SC" w:cs="PingFang SC"/>
          <w:sz w:val="29"/>
          <w:szCs w:val="29"/>
          <w:lang w:eastAsia="zh-CN"/>
        </w:rPr>
        <w:t xml:space="preserve">  </w:t>
      </w:r>
      <w:r>
        <w:rPr>
          <w:rFonts w:ascii="PingFang SC" w:eastAsia="PingFang SC" w:hAnsi="PingFang SC" w:cs="PingFang SC"/>
          <w:spacing w:val="16"/>
          <w:sz w:val="29"/>
          <w:szCs w:val="29"/>
          <w:lang w:eastAsia="zh-CN"/>
        </w:rPr>
        <w:t>司拆分子公司在境内外上市，支持国有企业深化混合所有制改革，</w:t>
      </w:r>
      <w:r>
        <w:rPr>
          <w:rFonts w:ascii="PingFang SC" w:eastAsia="PingFang SC" w:hAnsi="PingFang SC" w:cs="PingFang SC"/>
          <w:spacing w:val="5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23"/>
          <w:sz w:val="29"/>
          <w:szCs w:val="29"/>
          <w:lang w:eastAsia="zh-CN"/>
        </w:rPr>
        <w:t>推动不 同</w:t>
      </w:r>
      <w:r>
        <w:rPr>
          <w:rFonts w:ascii="PingFang SC" w:eastAsia="PingFang SC" w:hAnsi="PingFang SC" w:cs="PingFang SC"/>
          <w:spacing w:val="-10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23"/>
          <w:sz w:val="29"/>
          <w:szCs w:val="29"/>
          <w:lang w:eastAsia="zh-CN"/>
        </w:rPr>
        <w:t>类型的优质国有企业在境 内相应板块上市。（省经信</w:t>
      </w:r>
      <w:r>
        <w:rPr>
          <w:rFonts w:ascii="PingFang SC" w:eastAsia="PingFang SC" w:hAnsi="PingFang SC" w:cs="PingFang SC"/>
          <w:sz w:val="29"/>
          <w:szCs w:val="29"/>
          <w:lang w:eastAsia="zh-CN"/>
        </w:rPr>
        <w:t xml:space="preserve">  </w:t>
      </w:r>
      <w:r>
        <w:rPr>
          <w:rFonts w:ascii="PingFang SC" w:eastAsia="PingFang SC" w:hAnsi="PingFang SC" w:cs="PingFang SC"/>
          <w:spacing w:val="3"/>
          <w:sz w:val="29"/>
          <w:szCs w:val="29"/>
          <w:lang w:eastAsia="zh-CN"/>
        </w:rPr>
        <w:t>厅、省科技厅、省国资委、省地方金融监管局、人行杭州中</w:t>
      </w:r>
      <w:r>
        <w:rPr>
          <w:rFonts w:ascii="PingFang SC" w:eastAsia="PingFang SC" w:hAnsi="PingFang SC" w:cs="PingFang SC"/>
          <w:spacing w:val="-41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3"/>
          <w:sz w:val="29"/>
          <w:szCs w:val="29"/>
          <w:lang w:eastAsia="zh-CN"/>
        </w:rPr>
        <w:t>心</w:t>
      </w:r>
      <w:r>
        <w:rPr>
          <w:rFonts w:ascii="PingFang SC" w:eastAsia="PingFang SC" w:hAnsi="PingFang SC" w:cs="PingFang SC"/>
          <w:spacing w:val="-43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3"/>
          <w:sz w:val="29"/>
          <w:szCs w:val="29"/>
          <w:lang w:eastAsia="zh-CN"/>
        </w:rPr>
        <w:t>支行、</w:t>
      </w:r>
      <w:r>
        <w:rPr>
          <w:rFonts w:ascii="PingFang SC" w:eastAsia="PingFang SC" w:hAnsi="PingFang SC" w:cs="PingFang SC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18"/>
          <w:sz w:val="29"/>
          <w:szCs w:val="29"/>
          <w:lang w:eastAsia="zh-CN"/>
        </w:rPr>
        <w:t>浙江证监局及各设区市政府按职责分工</w:t>
      </w:r>
      <w:r>
        <w:rPr>
          <w:rFonts w:ascii="PingFang SC" w:eastAsia="PingFang SC" w:hAnsi="PingFang SC" w:cs="PingFang SC"/>
          <w:spacing w:val="-19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18"/>
          <w:sz w:val="29"/>
          <w:szCs w:val="29"/>
          <w:lang w:eastAsia="zh-CN"/>
        </w:rPr>
        <w:t>负责）</w:t>
      </w:r>
    </w:p>
    <w:p w14:paraId="5DFCEC84" w14:textId="77777777" w:rsidR="00D737EF" w:rsidRDefault="00000000">
      <w:pPr>
        <w:pStyle w:val="a3"/>
        <w:spacing w:before="5" w:line="257" w:lineRule="auto"/>
        <w:ind w:left="11" w:right="122" w:firstLine="600"/>
        <w:jc w:val="both"/>
        <w:rPr>
          <w:rFonts w:ascii="PingFang SC" w:eastAsia="PingFang SC" w:hAnsi="PingFang SC" w:cs="PingFang SC"/>
          <w:sz w:val="29"/>
          <w:szCs w:val="29"/>
          <w:lang w:eastAsia="zh-CN"/>
        </w:rPr>
      </w:pPr>
      <w:r>
        <w:rPr>
          <w:spacing w:val="16"/>
          <w:sz w:val="29"/>
          <w:szCs w:val="29"/>
          <w:lang w:eastAsia="zh-CN"/>
        </w:rPr>
        <w:t>4</w:t>
      </w:r>
      <w:r>
        <w:rPr>
          <w:spacing w:val="-25"/>
          <w:sz w:val="29"/>
          <w:szCs w:val="29"/>
          <w:lang w:eastAsia="zh-CN"/>
        </w:rPr>
        <w:t xml:space="preserve"> </w:t>
      </w:r>
      <w:r>
        <w:rPr>
          <w:spacing w:val="16"/>
          <w:sz w:val="29"/>
          <w:szCs w:val="29"/>
          <w:lang w:eastAsia="zh-CN"/>
        </w:rPr>
        <w:t>.</w:t>
      </w:r>
      <w:r>
        <w:rPr>
          <w:spacing w:val="45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16"/>
          <w:sz w:val="29"/>
          <w:szCs w:val="29"/>
          <w:lang w:eastAsia="zh-CN"/>
        </w:rPr>
        <w:t>深入开展高质量并购重组。</w:t>
      </w:r>
      <w:r>
        <w:rPr>
          <w:rFonts w:ascii="PingFang SC" w:eastAsia="PingFang SC" w:hAnsi="PingFang SC" w:cs="PingFang SC"/>
          <w:spacing w:val="-34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16"/>
          <w:sz w:val="29"/>
          <w:szCs w:val="29"/>
          <w:lang w:eastAsia="zh-CN"/>
        </w:rPr>
        <w:t>充分发挥资本市场并购重组主</w:t>
      </w:r>
      <w:r>
        <w:rPr>
          <w:rFonts w:ascii="PingFang SC" w:eastAsia="PingFang SC" w:hAnsi="PingFang SC" w:cs="PingFang SC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12"/>
          <w:sz w:val="29"/>
          <w:szCs w:val="29"/>
          <w:lang w:eastAsia="zh-CN"/>
        </w:rPr>
        <w:t>渠道作用，鼓励上市公司围绕主业开展上下游产业链资源整合，加</w:t>
      </w:r>
      <w:r>
        <w:rPr>
          <w:rFonts w:ascii="PingFang SC" w:eastAsia="PingFang SC" w:hAnsi="PingFang SC" w:cs="PingFang SC"/>
          <w:spacing w:val="10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12"/>
          <w:sz w:val="29"/>
          <w:szCs w:val="29"/>
          <w:lang w:eastAsia="zh-CN"/>
        </w:rPr>
        <w:t>速产业链的强链补链畅链护链，提升上市公司研发、设计、品牌等</w:t>
      </w:r>
      <w:r>
        <w:rPr>
          <w:rFonts w:ascii="PingFang SC" w:eastAsia="PingFang SC" w:hAnsi="PingFang SC" w:cs="PingFang SC"/>
          <w:spacing w:val="10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21"/>
          <w:sz w:val="29"/>
          <w:szCs w:val="29"/>
          <w:lang w:eastAsia="zh-CN"/>
        </w:rPr>
        <w:t>核心方面能级。</w:t>
      </w:r>
      <w:r>
        <w:rPr>
          <w:rFonts w:ascii="PingFang SC" w:eastAsia="PingFang SC" w:hAnsi="PingFang SC" w:cs="PingFang SC"/>
          <w:spacing w:val="-37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21"/>
          <w:sz w:val="29"/>
          <w:szCs w:val="29"/>
          <w:lang w:eastAsia="zh-CN"/>
        </w:rPr>
        <w:t>鼓励上市公司开展获取高端技术、品牌和人才的</w:t>
      </w:r>
      <w:r>
        <w:rPr>
          <w:rFonts w:ascii="PingFang SC" w:eastAsia="PingFang SC" w:hAnsi="PingFang SC" w:cs="PingFang SC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6"/>
          <w:sz w:val="29"/>
          <w:szCs w:val="29"/>
          <w:lang w:eastAsia="zh-CN"/>
        </w:rPr>
        <w:t>跨境并购，支持建设并购项 目产业园，进一步拓宽参与国</w:t>
      </w:r>
      <w:r>
        <w:rPr>
          <w:rFonts w:ascii="PingFang SC" w:eastAsia="PingFang SC" w:hAnsi="PingFang SC" w:cs="PingFang SC"/>
          <w:spacing w:val="-15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6"/>
          <w:sz w:val="29"/>
          <w:szCs w:val="29"/>
          <w:lang w:eastAsia="zh-CN"/>
        </w:rPr>
        <w:t>内外经济</w:t>
      </w:r>
      <w:r>
        <w:rPr>
          <w:rFonts w:ascii="PingFang SC" w:eastAsia="PingFang SC" w:hAnsi="PingFang SC" w:cs="PingFang SC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21"/>
          <w:sz w:val="29"/>
          <w:szCs w:val="29"/>
          <w:lang w:eastAsia="zh-CN"/>
        </w:rPr>
        <w:t>合作通道。</w:t>
      </w:r>
      <w:r>
        <w:rPr>
          <w:rFonts w:ascii="PingFang SC" w:eastAsia="PingFang SC" w:hAnsi="PingFang SC" w:cs="PingFang SC"/>
          <w:spacing w:val="-37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21"/>
          <w:sz w:val="29"/>
          <w:szCs w:val="29"/>
          <w:lang w:eastAsia="zh-CN"/>
        </w:rPr>
        <w:t>各地要为并购重组提供有力政策支持，鼓励各类金融</w:t>
      </w:r>
      <w:r>
        <w:rPr>
          <w:rFonts w:ascii="PingFang SC" w:eastAsia="PingFang SC" w:hAnsi="PingFang SC" w:cs="PingFang SC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12"/>
          <w:sz w:val="29"/>
          <w:szCs w:val="29"/>
          <w:lang w:eastAsia="zh-CN"/>
        </w:rPr>
        <w:t>机构积极稳妥开展并购贷款、银团贷款业务，对并购重组提供融资</w:t>
      </w:r>
    </w:p>
    <w:p w14:paraId="4B0A6416" w14:textId="77777777" w:rsidR="00D737EF" w:rsidRDefault="00D737EF">
      <w:pPr>
        <w:spacing w:line="257" w:lineRule="auto"/>
        <w:rPr>
          <w:rFonts w:ascii="PingFang SC" w:eastAsia="PingFang SC" w:hAnsi="PingFang SC" w:cs="PingFang SC"/>
          <w:sz w:val="29"/>
          <w:szCs w:val="29"/>
          <w:lang w:eastAsia="zh-CN"/>
        </w:rPr>
        <w:sectPr w:rsidR="00D737EF">
          <w:footerReference w:type="default" r:id="rId13"/>
          <w:pgSz w:w="11918" w:h="17424"/>
          <w:pgMar w:top="1480" w:right="1444" w:bottom="2582" w:left="1570" w:header="0" w:footer="2243" w:gutter="0"/>
          <w:cols w:space="720"/>
        </w:sectPr>
      </w:pPr>
    </w:p>
    <w:p w14:paraId="68AE7B8D" w14:textId="77777777" w:rsidR="00D737EF" w:rsidRDefault="00D737EF">
      <w:pPr>
        <w:pStyle w:val="a3"/>
        <w:spacing w:line="435" w:lineRule="auto"/>
        <w:rPr>
          <w:lang w:eastAsia="zh-CN"/>
        </w:rPr>
      </w:pPr>
    </w:p>
    <w:p w14:paraId="08C6CF14" w14:textId="77777777" w:rsidR="00D737EF" w:rsidRDefault="00000000">
      <w:pPr>
        <w:spacing w:before="132" w:line="267" w:lineRule="auto"/>
        <w:ind w:left="18" w:right="133" w:firstLine="12"/>
        <w:jc w:val="both"/>
        <w:rPr>
          <w:rFonts w:ascii="PingFang SC" w:eastAsia="PingFang SC" w:hAnsi="PingFang SC" w:cs="PingFang SC"/>
          <w:sz w:val="29"/>
          <w:szCs w:val="29"/>
          <w:lang w:eastAsia="zh-CN"/>
        </w:rPr>
      </w:pPr>
      <w:r>
        <w:rPr>
          <w:rFonts w:ascii="PingFang SC" w:eastAsia="PingFang SC" w:hAnsi="PingFang SC" w:cs="PingFang SC"/>
          <w:spacing w:val="10"/>
          <w:sz w:val="29"/>
          <w:szCs w:val="29"/>
          <w:lang w:eastAsia="zh-CN"/>
        </w:rPr>
        <w:t>支持。（省经信厅、省国资委、省地方金融监管局、人行杭州中</w:t>
      </w:r>
      <w:r>
        <w:rPr>
          <w:rFonts w:ascii="PingFang SC" w:eastAsia="PingFang SC" w:hAnsi="PingFang SC" w:cs="PingFang SC"/>
          <w:spacing w:val="-38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10"/>
          <w:sz w:val="29"/>
          <w:szCs w:val="29"/>
          <w:lang w:eastAsia="zh-CN"/>
        </w:rPr>
        <w:t>心</w:t>
      </w:r>
      <w:r>
        <w:rPr>
          <w:rFonts w:ascii="PingFang SC" w:eastAsia="PingFang SC" w:hAnsi="PingFang SC" w:cs="PingFang SC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20"/>
          <w:sz w:val="29"/>
          <w:szCs w:val="29"/>
          <w:lang w:eastAsia="zh-CN"/>
        </w:rPr>
        <w:t>支行、浙江银保监局、浙江证监局及各设区市政府按职责分工</w:t>
      </w:r>
      <w:r>
        <w:rPr>
          <w:rFonts w:ascii="PingFang SC" w:eastAsia="PingFang SC" w:hAnsi="PingFang SC" w:cs="PingFang SC"/>
          <w:spacing w:val="-6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20"/>
          <w:sz w:val="29"/>
          <w:szCs w:val="29"/>
          <w:lang w:eastAsia="zh-CN"/>
        </w:rPr>
        <w:t>负</w:t>
      </w:r>
      <w:r>
        <w:rPr>
          <w:rFonts w:ascii="PingFang SC" w:eastAsia="PingFang SC" w:hAnsi="PingFang SC" w:cs="PingFang SC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-4"/>
          <w:sz w:val="29"/>
          <w:szCs w:val="29"/>
          <w:lang w:eastAsia="zh-CN"/>
        </w:rPr>
        <w:t>责）</w:t>
      </w:r>
    </w:p>
    <w:p w14:paraId="4E02F999" w14:textId="77777777" w:rsidR="00D737EF" w:rsidRDefault="00000000">
      <w:pPr>
        <w:spacing w:line="193" w:lineRule="auto"/>
        <w:ind w:left="524"/>
        <w:rPr>
          <w:rFonts w:ascii="PingFang SC" w:eastAsia="PingFang SC" w:hAnsi="PingFang SC" w:cs="PingFang SC"/>
          <w:sz w:val="29"/>
          <w:szCs w:val="29"/>
          <w:lang w:eastAsia="zh-CN"/>
        </w:rPr>
      </w:pPr>
      <w:r>
        <w:rPr>
          <w:rFonts w:ascii="PingFang SC" w:eastAsia="PingFang SC" w:hAnsi="PingFang SC" w:cs="PingFang SC"/>
          <w:spacing w:val="14"/>
          <w:sz w:val="29"/>
          <w:szCs w:val="29"/>
          <w:lang w:eastAsia="zh-CN"/>
        </w:rPr>
        <w:t>（三）打造多层次资本市场全国典型样板。</w:t>
      </w:r>
    </w:p>
    <w:p w14:paraId="632E396C" w14:textId="14874213" w:rsidR="00D737EF" w:rsidRDefault="00000000">
      <w:pPr>
        <w:pStyle w:val="a3"/>
        <w:spacing w:before="169" w:line="267" w:lineRule="auto"/>
        <w:ind w:left="9" w:right="133" w:firstLine="641"/>
        <w:rPr>
          <w:rFonts w:ascii="PingFang SC" w:eastAsia="PingFang SC" w:hAnsi="PingFang SC" w:cs="PingFang SC"/>
          <w:sz w:val="29"/>
          <w:szCs w:val="29"/>
          <w:lang w:eastAsia="zh-CN"/>
        </w:rPr>
      </w:pPr>
      <w:r>
        <w:rPr>
          <w:spacing w:val="14"/>
          <w:sz w:val="29"/>
          <w:szCs w:val="29"/>
          <w:lang w:eastAsia="zh-CN"/>
        </w:rPr>
        <w:t>1</w:t>
      </w:r>
      <w:r>
        <w:rPr>
          <w:spacing w:val="-2"/>
          <w:sz w:val="29"/>
          <w:szCs w:val="29"/>
          <w:lang w:eastAsia="zh-CN"/>
        </w:rPr>
        <w:t xml:space="preserve"> </w:t>
      </w:r>
      <w:r>
        <w:rPr>
          <w:spacing w:val="14"/>
          <w:sz w:val="29"/>
          <w:szCs w:val="29"/>
          <w:lang w:eastAsia="zh-CN"/>
        </w:rPr>
        <w:t>.</w:t>
      </w:r>
      <w:r>
        <w:rPr>
          <w:spacing w:val="46"/>
          <w:w w:val="101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14"/>
          <w:sz w:val="29"/>
          <w:szCs w:val="29"/>
          <w:lang w:eastAsia="zh-CN"/>
        </w:rPr>
        <w:t>大力推动创新试点先行先试。</w:t>
      </w:r>
      <w:r>
        <w:rPr>
          <w:rFonts w:ascii="PingFang SC" w:eastAsia="PingFang SC" w:hAnsi="PingFang SC" w:cs="PingFang SC"/>
          <w:spacing w:val="-34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14"/>
          <w:sz w:val="29"/>
          <w:szCs w:val="29"/>
          <w:lang w:eastAsia="zh-CN"/>
        </w:rPr>
        <w:t>推进全国首个区域性股权市</w:t>
      </w:r>
      <w:r>
        <w:rPr>
          <w:rFonts w:ascii="PingFang SC" w:eastAsia="PingFang SC" w:hAnsi="PingFang SC" w:cs="PingFang SC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21"/>
          <w:sz w:val="29"/>
          <w:szCs w:val="29"/>
          <w:lang w:eastAsia="zh-CN"/>
        </w:rPr>
        <w:t>场创新试点。</w:t>
      </w:r>
      <w:r>
        <w:rPr>
          <w:rFonts w:ascii="PingFang SC" w:eastAsia="PingFang SC" w:hAnsi="PingFang SC" w:cs="PingFang SC"/>
          <w:spacing w:val="-25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21"/>
          <w:sz w:val="29"/>
          <w:szCs w:val="29"/>
          <w:lang w:eastAsia="zh-CN"/>
        </w:rPr>
        <w:t>建立与注册制全面对接的企业上市培育、登记信息</w:t>
      </w:r>
      <w:r>
        <w:rPr>
          <w:rFonts w:ascii="PingFang SC" w:eastAsia="PingFang SC" w:hAnsi="PingFang SC" w:cs="PingFang SC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21"/>
          <w:sz w:val="29"/>
          <w:szCs w:val="29"/>
          <w:lang w:eastAsia="zh-CN"/>
        </w:rPr>
        <w:t>衔接、挂牌企业上市协调等机制。</w:t>
      </w:r>
      <w:r>
        <w:rPr>
          <w:rFonts w:ascii="PingFang SC" w:eastAsia="PingFang SC" w:hAnsi="PingFang SC" w:cs="PingFang SC"/>
          <w:spacing w:val="-21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21"/>
          <w:sz w:val="29"/>
          <w:szCs w:val="29"/>
          <w:lang w:eastAsia="zh-CN"/>
        </w:rPr>
        <w:t>积极拓展挂牌企业多</w:t>
      </w:r>
      <w:r>
        <w:rPr>
          <w:rFonts w:ascii="PingFang SC" w:eastAsia="PingFang SC" w:hAnsi="PingFang SC" w:cs="PingFang SC"/>
          <w:spacing w:val="20"/>
          <w:sz w:val="29"/>
          <w:szCs w:val="29"/>
          <w:lang w:eastAsia="zh-CN"/>
        </w:rPr>
        <w:t>样化直接</w:t>
      </w:r>
      <w:r>
        <w:rPr>
          <w:rFonts w:ascii="PingFang SC" w:eastAsia="PingFang SC" w:hAnsi="PingFang SC" w:cs="PingFang SC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21"/>
          <w:sz w:val="29"/>
          <w:szCs w:val="29"/>
          <w:lang w:eastAsia="zh-CN"/>
        </w:rPr>
        <w:t>间接融资渠道，开展私募基金份额登记与报价转让平台试</w:t>
      </w:r>
      <w:r>
        <w:rPr>
          <w:rFonts w:ascii="PingFang SC" w:eastAsia="PingFang SC" w:hAnsi="PingFang SC" w:cs="PingFang SC"/>
          <w:spacing w:val="20"/>
          <w:sz w:val="29"/>
          <w:szCs w:val="29"/>
          <w:lang w:eastAsia="zh-CN"/>
        </w:rPr>
        <w:t>点。</w:t>
      </w:r>
      <w:r>
        <w:rPr>
          <w:rFonts w:ascii="PingFang SC" w:eastAsia="PingFang SC" w:hAnsi="PingFang SC" w:cs="PingFang SC"/>
          <w:spacing w:val="-22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20"/>
          <w:sz w:val="29"/>
          <w:szCs w:val="29"/>
          <w:lang w:eastAsia="zh-CN"/>
        </w:rPr>
        <w:t>支</w:t>
      </w:r>
      <w:r>
        <w:rPr>
          <w:rFonts w:ascii="PingFang SC" w:eastAsia="PingFang SC" w:hAnsi="PingFang SC" w:cs="PingFang SC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23"/>
          <w:sz w:val="29"/>
          <w:szCs w:val="29"/>
          <w:lang w:eastAsia="zh-CN"/>
        </w:rPr>
        <w:t>持区域性股权市场数字化建设，建设基于区块链技术的股权登记</w:t>
      </w:r>
      <w:r>
        <w:rPr>
          <w:rFonts w:ascii="PingFang SC" w:eastAsia="PingFang SC" w:hAnsi="PingFang SC" w:cs="PingFang SC"/>
          <w:spacing w:val="16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23"/>
          <w:sz w:val="29"/>
          <w:szCs w:val="29"/>
          <w:lang w:eastAsia="zh-CN"/>
        </w:rPr>
        <w:t>交易系统和企业成长数据库。（省市场监管局、省地方金融监管</w:t>
      </w:r>
      <w:r>
        <w:rPr>
          <w:rFonts w:ascii="PingFang SC" w:eastAsia="PingFang SC" w:hAnsi="PingFang SC" w:cs="PingFang SC"/>
          <w:spacing w:val="16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z w:val="29"/>
          <w:szCs w:val="29"/>
          <w:lang w:eastAsia="zh-CN"/>
        </w:rPr>
        <w:t>局、省大数据局、人行杭州中</w:t>
      </w:r>
      <w:r>
        <w:rPr>
          <w:rFonts w:ascii="PingFang SC" w:eastAsia="PingFang SC" w:hAnsi="PingFang SC" w:cs="PingFang SC"/>
          <w:spacing w:val="-56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z w:val="29"/>
          <w:szCs w:val="29"/>
          <w:lang w:eastAsia="zh-CN"/>
        </w:rPr>
        <w:t>心</w:t>
      </w:r>
      <w:r>
        <w:rPr>
          <w:rFonts w:ascii="PingFang SC" w:eastAsia="PingFang SC" w:hAnsi="PingFang SC" w:cs="PingFang SC"/>
          <w:spacing w:val="-52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z w:val="29"/>
          <w:szCs w:val="29"/>
          <w:lang w:eastAsia="zh-CN"/>
        </w:rPr>
        <w:t>支行、浙江银保监局、浙</w:t>
      </w:r>
      <w:r>
        <w:rPr>
          <w:rFonts w:ascii="PingFang SC" w:eastAsia="PingFang SC" w:hAnsi="PingFang SC" w:cs="PingFang SC"/>
          <w:spacing w:val="-1"/>
          <w:sz w:val="29"/>
          <w:szCs w:val="29"/>
          <w:lang w:eastAsia="zh-CN"/>
        </w:rPr>
        <w:t>江证监局及</w:t>
      </w:r>
      <w:r>
        <w:rPr>
          <w:rFonts w:ascii="PingFang SC" w:eastAsia="PingFang SC" w:hAnsi="PingFang SC" w:cs="PingFang SC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8"/>
          <w:sz w:val="29"/>
          <w:szCs w:val="29"/>
          <w:lang w:eastAsia="zh-CN"/>
        </w:rPr>
        <w:t>杭州市、宁波市政府按职责分工</w:t>
      </w:r>
      <w:r>
        <w:rPr>
          <w:rFonts w:ascii="PingFang SC" w:eastAsia="PingFang SC" w:hAnsi="PingFang SC" w:cs="PingFang SC"/>
          <w:spacing w:val="-23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8"/>
          <w:sz w:val="29"/>
          <w:szCs w:val="29"/>
          <w:lang w:eastAsia="zh-CN"/>
        </w:rPr>
        <w:t>负责）</w:t>
      </w:r>
    </w:p>
    <w:p w14:paraId="7F5DD213" w14:textId="378C1826" w:rsidR="00D737EF" w:rsidRDefault="00000000">
      <w:pPr>
        <w:pStyle w:val="a3"/>
        <w:spacing w:before="7" w:line="267" w:lineRule="auto"/>
        <w:ind w:left="10" w:firstLine="617"/>
        <w:rPr>
          <w:rFonts w:ascii="PingFang SC" w:eastAsia="PingFang SC" w:hAnsi="PingFang SC" w:cs="PingFang SC"/>
          <w:sz w:val="29"/>
          <w:szCs w:val="29"/>
          <w:lang w:eastAsia="zh-CN"/>
        </w:rPr>
      </w:pPr>
      <w:r>
        <w:rPr>
          <w:spacing w:val="16"/>
          <w:sz w:val="29"/>
          <w:szCs w:val="29"/>
          <w:lang w:eastAsia="zh-CN"/>
        </w:rPr>
        <w:t>2</w:t>
      </w:r>
      <w:r>
        <w:rPr>
          <w:spacing w:val="-29"/>
          <w:sz w:val="29"/>
          <w:szCs w:val="29"/>
          <w:lang w:eastAsia="zh-CN"/>
        </w:rPr>
        <w:t xml:space="preserve"> </w:t>
      </w:r>
      <w:r>
        <w:rPr>
          <w:spacing w:val="16"/>
          <w:sz w:val="29"/>
          <w:szCs w:val="29"/>
          <w:lang w:eastAsia="zh-CN"/>
        </w:rPr>
        <w:t>.</w:t>
      </w:r>
      <w:r>
        <w:rPr>
          <w:spacing w:val="46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16"/>
          <w:sz w:val="29"/>
          <w:szCs w:val="29"/>
          <w:lang w:eastAsia="zh-CN"/>
        </w:rPr>
        <w:t>积极发挥区域性股权市场塔基作用。</w:t>
      </w:r>
      <w:r>
        <w:rPr>
          <w:rFonts w:ascii="PingFang SC" w:eastAsia="PingFang SC" w:hAnsi="PingFang SC" w:cs="PingFang SC"/>
          <w:spacing w:val="-37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16"/>
          <w:sz w:val="29"/>
          <w:szCs w:val="29"/>
          <w:lang w:eastAsia="zh-CN"/>
        </w:rPr>
        <w:t>建立区域性股权市场</w:t>
      </w:r>
      <w:r>
        <w:rPr>
          <w:rFonts w:ascii="PingFang SC" w:eastAsia="PingFang SC" w:hAnsi="PingFang SC" w:cs="PingFang SC"/>
          <w:sz w:val="29"/>
          <w:szCs w:val="29"/>
          <w:lang w:eastAsia="zh-CN"/>
        </w:rPr>
        <w:t xml:space="preserve">  </w:t>
      </w:r>
      <w:r>
        <w:rPr>
          <w:rFonts w:ascii="PingFang SC" w:eastAsia="PingFang SC" w:hAnsi="PingFang SC" w:cs="PingFang SC"/>
          <w:spacing w:val="26"/>
          <w:sz w:val="29"/>
          <w:szCs w:val="29"/>
          <w:lang w:eastAsia="zh-CN"/>
        </w:rPr>
        <w:t>普惠服务体系和规范培育治理体系，推动“专精特新”企业、“雏</w:t>
      </w:r>
      <w:r>
        <w:rPr>
          <w:rFonts w:ascii="PingFang SC" w:eastAsia="PingFang SC" w:hAnsi="PingFang SC" w:cs="PingFang SC"/>
          <w:spacing w:val="9"/>
          <w:sz w:val="29"/>
          <w:szCs w:val="29"/>
          <w:lang w:eastAsia="zh-CN"/>
        </w:rPr>
        <w:t xml:space="preserve">  </w:t>
      </w:r>
      <w:r>
        <w:rPr>
          <w:rFonts w:ascii="PingFang SC" w:eastAsia="PingFang SC" w:hAnsi="PingFang SC" w:cs="PingFang SC"/>
          <w:spacing w:val="20"/>
          <w:sz w:val="29"/>
          <w:szCs w:val="29"/>
          <w:lang w:eastAsia="zh-CN"/>
        </w:rPr>
        <w:t>鹰”企业和高新技术企业在 区域性股权市场挂牌，挖掘 区域性股</w:t>
      </w:r>
      <w:r>
        <w:rPr>
          <w:rFonts w:ascii="PingFang SC" w:eastAsia="PingFang SC" w:hAnsi="PingFang SC" w:cs="PingFang SC"/>
          <w:sz w:val="29"/>
          <w:szCs w:val="29"/>
          <w:lang w:eastAsia="zh-CN"/>
        </w:rPr>
        <w:t xml:space="preserve">  </w:t>
      </w:r>
      <w:r>
        <w:rPr>
          <w:rFonts w:ascii="PingFang SC" w:eastAsia="PingFang SC" w:hAnsi="PingFang SC" w:cs="PingFang SC"/>
          <w:spacing w:val="3"/>
          <w:sz w:val="29"/>
          <w:szCs w:val="29"/>
          <w:lang w:eastAsia="zh-CN"/>
        </w:rPr>
        <w:t>权市场拥有的创投公司、证券公司、银行、</w:t>
      </w:r>
      <w:r>
        <w:rPr>
          <w:rFonts w:ascii="PingFang SC" w:eastAsia="PingFang SC" w:hAnsi="PingFang SC" w:cs="PingFang SC"/>
          <w:spacing w:val="2"/>
          <w:sz w:val="29"/>
          <w:szCs w:val="29"/>
          <w:lang w:eastAsia="zh-CN"/>
        </w:rPr>
        <w:t>会计师事务所、律师事务</w:t>
      </w:r>
      <w:r>
        <w:rPr>
          <w:rFonts w:ascii="PingFang SC" w:eastAsia="PingFang SC" w:hAnsi="PingFang SC" w:cs="PingFang SC"/>
          <w:sz w:val="29"/>
          <w:szCs w:val="29"/>
          <w:lang w:eastAsia="zh-CN"/>
        </w:rPr>
        <w:t xml:space="preserve">  </w:t>
      </w:r>
      <w:r>
        <w:rPr>
          <w:rFonts w:ascii="PingFang SC" w:eastAsia="PingFang SC" w:hAnsi="PingFang SC" w:cs="PingFang SC"/>
          <w:spacing w:val="17"/>
          <w:sz w:val="29"/>
          <w:szCs w:val="29"/>
          <w:lang w:eastAsia="zh-CN"/>
        </w:rPr>
        <w:t>所等专业机构会员优势，为挂牌企业提供上市前的规范辅导服务。</w:t>
      </w:r>
      <w:r>
        <w:rPr>
          <w:rFonts w:ascii="PingFang SC" w:eastAsia="PingFang SC" w:hAnsi="PingFang SC" w:cs="PingFang SC"/>
          <w:spacing w:val="10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28"/>
          <w:sz w:val="29"/>
          <w:szCs w:val="29"/>
          <w:lang w:eastAsia="zh-CN"/>
        </w:rPr>
        <w:t>建设好科创助力板等特色板块，总结推广太湖科技板经验做法。</w:t>
      </w:r>
      <w:r>
        <w:rPr>
          <w:rFonts w:ascii="PingFang SC" w:eastAsia="PingFang SC" w:hAnsi="PingFang SC" w:cs="PingFang SC"/>
          <w:spacing w:val="9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16"/>
          <w:sz w:val="29"/>
          <w:szCs w:val="29"/>
          <w:lang w:eastAsia="zh-CN"/>
        </w:rPr>
        <w:t>鼓励各地通过购买服务、财政奖补、政策性融资担保支持等形式，</w:t>
      </w:r>
      <w:r>
        <w:rPr>
          <w:rFonts w:ascii="PingFang SC" w:eastAsia="PingFang SC" w:hAnsi="PingFang SC" w:cs="PingFang SC"/>
          <w:spacing w:val="8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13"/>
          <w:sz w:val="29"/>
          <w:szCs w:val="29"/>
          <w:lang w:eastAsia="zh-CN"/>
        </w:rPr>
        <w:t>推动优质企业挂牌。（省经信厅、省地方金融监</w:t>
      </w:r>
      <w:r>
        <w:rPr>
          <w:rFonts w:ascii="PingFang SC" w:eastAsia="PingFang SC" w:hAnsi="PingFang SC" w:cs="PingFang SC"/>
          <w:spacing w:val="12"/>
          <w:sz w:val="29"/>
          <w:szCs w:val="29"/>
          <w:lang w:eastAsia="zh-CN"/>
        </w:rPr>
        <w:t>管局、浙江证监局</w:t>
      </w:r>
      <w:r>
        <w:rPr>
          <w:rFonts w:ascii="PingFang SC" w:eastAsia="PingFang SC" w:hAnsi="PingFang SC" w:cs="PingFang SC"/>
          <w:sz w:val="29"/>
          <w:szCs w:val="29"/>
          <w:lang w:eastAsia="zh-CN"/>
        </w:rPr>
        <w:t xml:space="preserve">  </w:t>
      </w:r>
      <w:r>
        <w:rPr>
          <w:rFonts w:ascii="PingFang SC" w:eastAsia="PingFang SC" w:hAnsi="PingFang SC" w:cs="PingFang SC"/>
          <w:spacing w:val="16"/>
          <w:sz w:val="29"/>
          <w:szCs w:val="29"/>
          <w:lang w:eastAsia="zh-CN"/>
        </w:rPr>
        <w:t>及各设区市政府按职责分工</w:t>
      </w:r>
      <w:r>
        <w:rPr>
          <w:rFonts w:ascii="PingFang SC" w:eastAsia="PingFang SC" w:hAnsi="PingFang SC" w:cs="PingFang SC"/>
          <w:spacing w:val="-19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16"/>
          <w:sz w:val="29"/>
          <w:szCs w:val="29"/>
          <w:lang w:eastAsia="zh-CN"/>
        </w:rPr>
        <w:t>负责）</w:t>
      </w:r>
    </w:p>
    <w:p w14:paraId="4D512E0B" w14:textId="77777777" w:rsidR="00D737EF" w:rsidRDefault="00000000">
      <w:pPr>
        <w:pStyle w:val="a3"/>
        <w:spacing w:before="1" w:line="193" w:lineRule="auto"/>
        <w:ind w:left="631"/>
        <w:rPr>
          <w:rFonts w:ascii="PingFang SC" w:eastAsia="PingFang SC" w:hAnsi="PingFang SC" w:cs="PingFang SC"/>
          <w:sz w:val="29"/>
          <w:szCs w:val="29"/>
          <w:lang w:eastAsia="zh-CN"/>
        </w:rPr>
      </w:pPr>
      <w:r>
        <w:rPr>
          <w:spacing w:val="14"/>
          <w:sz w:val="29"/>
          <w:szCs w:val="29"/>
          <w:lang w:eastAsia="zh-CN"/>
        </w:rPr>
        <w:t>3</w:t>
      </w:r>
      <w:r>
        <w:rPr>
          <w:spacing w:val="-6"/>
          <w:sz w:val="29"/>
          <w:szCs w:val="29"/>
          <w:lang w:eastAsia="zh-CN"/>
        </w:rPr>
        <w:t xml:space="preserve"> </w:t>
      </w:r>
      <w:r>
        <w:rPr>
          <w:spacing w:val="14"/>
          <w:sz w:val="29"/>
          <w:szCs w:val="29"/>
          <w:lang w:eastAsia="zh-CN"/>
        </w:rPr>
        <w:t>.</w:t>
      </w:r>
      <w:r>
        <w:rPr>
          <w:spacing w:val="44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14"/>
          <w:sz w:val="29"/>
          <w:szCs w:val="29"/>
          <w:lang w:eastAsia="zh-CN"/>
        </w:rPr>
        <w:t>支持共建长三角油气期现一体化交易市场。</w:t>
      </w:r>
      <w:r>
        <w:rPr>
          <w:rFonts w:ascii="PingFang SC" w:eastAsia="PingFang SC" w:hAnsi="PingFang SC" w:cs="PingFang SC"/>
          <w:spacing w:val="-36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14"/>
          <w:sz w:val="29"/>
          <w:szCs w:val="29"/>
          <w:lang w:eastAsia="zh-CN"/>
        </w:rPr>
        <w:t>依托长三角</w:t>
      </w:r>
      <w:r>
        <w:rPr>
          <w:rFonts w:ascii="PingFang SC" w:eastAsia="PingFang SC" w:hAnsi="PingFang SC" w:cs="PingFang SC"/>
          <w:spacing w:val="-39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14"/>
          <w:sz w:val="29"/>
          <w:szCs w:val="29"/>
          <w:lang w:eastAsia="zh-CN"/>
        </w:rPr>
        <w:t>一</w:t>
      </w:r>
    </w:p>
    <w:p w14:paraId="3E6041AD" w14:textId="77777777" w:rsidR="00D737EF" w:rsidRDefault="00D737EF">
      <w:pPr>
        <w:spacing w:line="193" w:lineRule="auto"/>
        <w:rPr>
          <w:rFonts w:ascii="PingFang SC" w:eastAsia="PingFang SC" w:hAnsi="PingFang SC" w:cs="PingFang SC"/>
          <w:sz w:val="29"/>
          <w:szCs w:val="29"/>
          <w:lang w:eastAsia="zh-CN"/>
        </w:rPr>
        <w:sectPr w:rsidR="00D737EF">
          <w:footerReference w:type="default" r:id="rId14"/>
          <w:pgSz w:w="11918" w:h="17424"/>
          <w:pgMar w:top="1480" w:right="1433" w:bottom="2576" w:left="1560" w:header="0" w:footer="2241" w:gutter="0"/>
          <w:cols w:space="720"/>
        </w:sectPr>
      </w:pPr>
    </w:p>
    <w:p w14:paraId="0DC44FFC" w14:textId="77777777" w:rsidR="00D737EF" w:rsidRDefault="00D737EF">
      <w:pPr>
        <w:pStyle w:val="a3"/>
        <w:spacing w:line="440" w:lineRule="auto"/>
        <w:rPr>
          <w:lang w:eastAsia="zh-CN"/>
        </w:rPr>
      </w:pPr>
    </w:p>
    <w:p w14:paraId="3F3D2A9F" w14:textId="77777777" w:rsidR="00D737EF" w:rsidRDefault="00000000">
      <w:pPr>
        <w:spacing w:before="131" w:line="267" w:lineRule="auto"/>
        <w:ind w:right="2" w:firstLine="7"/>
        <w:jc w:val="both"/>
        <w:rPr>
          <w:rFonts w:ascii="PingFang SC" w:eastAsia="PingFang SC" w:hAnsi="PingFang SC" w:cs="PingFang SC"/>
          <w:sz w:val="29"/>
          <w:szCs w:val="29"/>
          <w:lang w:eastAsia="zh-CN"/>
        </w:rPr>
      </w:pPr>
      <w:r>
        <w:rPr>
          <w:rFonts w:ascii="PingFang SC" w:eastAsia="PingFang SC" w:hAnsi="PingFang SC" w:cs="PingFang SC"/>
          <w:spacing w:val="17"/>
          <w:sz w:val="29"/>
          <w:szCs w:val="29"/>
          <w:lang w:eastAsia="zh-CN"/>
        </w:rPr>
        <w:t>体化发展国家战略和浙江 自</w:t>
      </w:r>
      <w:r>
        <w:rPr>
          <w:rFonts w:ascii="PingFang SC" w:eastAsia="PingFang SC" w:hAnsi="PingFang SC" w:cs="PingFang SC"/>
          <w:spacing w:val="-34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17"/>
          <w:sz w:val="29"/>
          <w:szCs w:val="29"/>
          <w:lang w:eastAsia="zh-CN"/>
        </w:rPr>
        <w:t>贸试验区油气全产业链优势</w:t>
      </w:r>
      <w:r>
        <w:rPr>
          <w:rFonts w:ascii="PingFang SC" w:eastAsia="PingFang SC" w:hAnsi="PingFang SC" w:cs="PingFang SC"/>
          <w:spacing w:val="16"/>
          <w:sz w:val="29"/>
          <w:szCs w:val="29"/>
          <w:lang w:eastAsia="zh-CN"/>
        </w:rPr>
        <w:t>，共建长</w:t>
      </w:r>
      <w:r>
        <w:rPr>
          <w:rFonts w:ascii="PingFang SC" w:eastAsia="PingFang SC" w:hAnsi="PingFang SC" w:cs="PingFang SC"/>
          <w:sz w:val="29"/>
          <w:szCs w:val="29"/>
          <w:lang w:eastAsia="zh-CN"/>
        </w:rPr>
        <w:t xml:space="preserve">  </w:t>
      </w:r>
      <w:r>
        <w:rPr>
          <w:rFonts w:ascii="PingFang SC" w:eastAsia="PingFang SC" w:hAnsi="PingFang SC" w:cs="PingFang SC"/>
          <w:spacing w:val="21"/>
          <w:sz w:val="29"/>
          <w:szCs w:val="29"/>
          <w:lang w:eastAsia="zh-CN"/>
        </w:rPr>
        <w:t>三角油气期现一体化交易市场。</w:t>
      </w:r>
      <w:r>
        <w:rPr>
          <w:rFonts w:ascii="PingFang SC" w:eastAsia="PingFang SC" w:hAnsi="PingFang SC" w:cs="PingFang SC"/>
          <w:spacing w:val="-21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21"/>
          <w:sz w:val="29"/>
          <w:szCs w:val="29"/>
          <w:lang w:eastAsia="zh-CN"/>
        </w:rPr>
        <w:t>实现上海期货交</w:t>
      </w:r>
      <w:r>
        <w:rPr>
          <w:rFonts w:ascii="PingFang SC" w:eastAsia="PingFang SC" w:hAnsi="PingFang SC" w:cs="PingFang SC"/>
          <w:spacing w:val="20"/>
          <w:sz w:val="29"/>
          <w:szCs w:val="29"/>
          <w:lang w:eastAsia="zh-CN"/>
        </w:rPr>
        <w:t>易所战略入股浙</w:t>
      </w:r>
      <w:r>
        <w:rPr>
          <w:rFonts w:ascii="PingFang SC" w:eastAsia="PingFang SC" w:hAnsi="PingFang SC" w:cs="PingFang SC"/>
          <w:sz w:val="29"/>
          <w:szCs w:val="29"/>
          <w:lang w:eastAsia="zh-CN"/>
        </w:rPr>
        <w:t xml:space="preserve">  </w:t>
      </w:r>
      <w:r>
        <w:rPr>
          <w:rFonts w:ascii="PingFang SC" w:eastAsia="PingFang SC" w:hAnsi="PingFang SC" w:cs="PingFang SC"/>
          <w:spacing w:val="21"/>
          <w:sz w:val="29"/>
          <w:szCs w:val="29"/>
          <w:lang w:eastAsia="zh-CN"/>
        </w:rPr>
        <w:t>江国际油气交易中心，共同打造多层次油气交易市场。</w:t>
      </w:r>
      <w:r>
        <w:rPr>
          <w:rFonts w:ascii="PingFang SC" w:eastAsia="PingFang SC" w:hAnsi="PingFang SC" w:cs="PingFang SC"/>
          <w:spacing w:val="-28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21"/>
          <w:sz w:val="29"/>
          <w:szCs w:val="29"/>
          <w:lang w:eastAsia="zh-CN"/>
        </w:rPr>
        <w:t>全面深化</w:t>
      </w:r>
      <w:r>
        <w:rPr>
          <w:rFonts w:ascii="PingFang SC" w:eastAsia="PingFang SC" w:hAnsi="PingFang SC" w:cs="PingFang SC"/>
          <w:sz w:val="29"/>
          <w:szCs w:val="29"/>
          <w:lang w:eastAsia="zh-CN"/>
        </w:rPr>
        <w:t xml:space="preserve">  </w:t>
      </w:r>
      <w:r>
        <w:rPr>
          <w:rFonts w:ascii="PingFang SC" w:eastAsia="PingFang SC" w:hAnsi="PingFang SC" w:cs="PingFang SC"/>
          <w:spacing w:val="10"/>
          <w:sz w:val="29"/>
          <w:szCs w:val="29"/>
          <w:lang w:eastAsia="zh-CN"/>
        </w:rPr>
        <w:t>与上海期货交易所期现合作，以</w:t>
      </w:r>
      <w:r>
        <w:rPr>
          <w:rFonts w:ascii="PingFang SC" w:eastAsia="PingFang SC" w:hAnsi="PingFang SC" w:cs="PingFang SC"/>
          <w:spacing w:val="-20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10"/>
          <w:sz w:val="29"/>
          <w:szCs w:val="29"/>
          <w:lang w:eastAsia="zh-CN"/>
        </w:rPr>
        <w:t>区块链技术为基础，打造数字化交</w:t>
      </w:r>
      <w:r>
        <w:rPr>
          <w:rFonts w:ascii="PingFang SC" w:eastAsia="PingFang SC" w:hAnsi="PingFang SC" w:cs="PingFang SC"/>
          <w:sz w:val="29"/>
          <w:szCs w:val="29"/>
          <w:lang w:eastAsia="zh-CN"/>
        </w:rPr>
        <w:t xml:space="preserve">  </w:t>
      </w:r>
      <w:r>
        <w:rPr>
          <w:rFonts w:ascii="PingFang SC" w:eastAsia="PingFang SC" w:hAnsi="PingFang SC" w:cs="PingFang SC"/>
          <w:spacing w:val="12"/>
          <w:sz w:val="29"/>
          <w:szCs w:val="29"/>
          <w:lang w:eastAsia="zh-CN"/>
        </w:rPr>
        <w:t>易平台，共建保税商品登记系统，推动标准仓单与非标准仓单互认</w:t>
      </w:r>
      <w:r>
        <w:rPr>
          <w:rFonts w:ascii="PingFang SC" w:eastAsia="PingFang SC" w:hAnsi="PingFang SC" w:cs="PingFang SC"/>
          <w:spacing w:val="9"/>
          <w:sz w:val="29"/>
          <w:szCs w:val="29"/>
          <w:lang w:eastAsia="zh-CN"/>
        </w:rPr>
        <w:t xml:space="preserve">  </w:t>
      </w:r>
      <w:r>
        <w:rPr>
          <w:rFonts w:ascii="PingFang SC" w:eastAsia="PingFang SC" w:hAnsi="PingFang SC" w:cs="PingFang SC"/>
          <w:spacing w:val="17"/>
          <w:sz w:val="29"/>
          <w:szCs w:val="29"/>
          <w:lang w:eastAsia="zh-CN"/>
        </w:rPr>
        <w:t>互通，积极探索大宗商品场外市场建设新路径。（省发展</w:t>
      </w:r>
      <w:r>
        <w:rPr>
          <w:rFonts w:ascii="PingFang SC" w:eastAsia="PingFang SC" w:hAnsi="PingFang SC" w:cs="PingFang SC"/>
          <w:spacing w:val="16"/>
          <w:sz w:val="29"/>
          <w:szCs w:val="29"/>
          <w:lang w:eastAsia="zh-CN"/>
        </w:rPr>
        <w:t>改革委、</w:t>
      </w:r>
      <w:r>
        <w:rPr>
          <w:rFonts w:ascii="PingFang SC" w:eastAsia="PingFang SC" w:hAnsi="PingFang SC" w:cs="PingFang SC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9"/>
          <w:sz w:val="29"/>
          <w:szCs w:val="29"/>
          <w:lang w:eastAsia="zh-CN"/>
        </w:rPr>
        <w:t>省商务厅、省地方金融监管局、人行杭州中</w:t>
      </w:r>
      <w:r>
        <w:rPr>
          <w:rFonts w:ascii="PingFang SC" w:eastAsia="PingFang SC" w:hAnsi="PingFang SC" w:cs="PingFang SC"/>
          <w:spacing w:val="-43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9"/>
          <w:sz w:val="29"/>
          <w:szCs w:val="29"/>
          <w:lang w:eastAsia="zh-CN"/>
        </w:rPr>
        <w:t>心</w:t>
      </w:r>
      <w:r>
        <w:rPr>
          <w:rFonts w:ascii="PingFang SC" w:eastAsia="PingFang SC" w:hAnsi="PingFang SC" w:cs="PingFang SC"/>
          <w:spacing w:val="-45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9"/>
          <w:sz w:val="29"/>
          <w:szCs w:val="29"/>
          <w:lang w:eastAsia="zh-CN"/>
        </w:rPr>
        <w:t>支行、浙江证监局及</w:t>
      </w:r>
      <w:r>
        <w:rPr>
          <w:rFonts w:ascii="PingFang SC" w:eastAsia="PingFang SC" w:hAnsi="PingFang SC" w:cs="PingFang SC"/>
          <w:sz w:val="29"/>
          <w:szCs w:val="29"/>
          <w:lang w:eastAsia="zh-CN"/>
        </w:rPr>
        <w:t xml:space="preserve">  </w:t>
      </w:r>
      <w:r>
        <w:rPr>
          <w:rFonts w:ascii="PingFang SC" w:eastAsia="PingFang SC" w:hAnsi="PingFang SC" w:cs="PingFang SC"/>
          <w:spacing w:val="15"/>
          <w:sz w:val="29"/>
          <w:szCs w:val="29"/>
          <w:lang w:eastAsia="zh-CN"/>
        </w:rPr>
        <w:t>舟山市政府按职责分工</w:t>
      </w:r>
      <w:r>
        <w:rPr>
          <w:rFonts w:ascii="PingFang SC" w:eastAsia="PingFang SC" w:hAnsi="PingFang SC" w:cs="PingFang SC"/>
          <w:spacing w:val="-26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15"/>
          <w:sz w:val="29"/>
          <w:szCs w:val="29"/>
          <w:lang w:eastAsia="zh-CN"/>
        </w:rPr>
        <w:t>负责）</w:t>
      </w:r>
    </w:p>
    <w:p w14:paraId="2898F8D2" w14:textId="77777777" w:rsidR="00D737EF" w:rsidRDefault="00000000">
      <w:pPr>
        <w:spacing w:line="193" w:lineRule="auto"/>
        <w:ind w:left="511"/>
        <w:rPr>
          <w:rFonts w:ascii="PingFang SC" w:eastAsia="PingFang SC" w:hAnsi="PingFang SC" w:cs="PingFang SC"/>
          <w:sz w:val="29"/>
          <w:szCs w:val="29"/>
          <w:lang w:eastAsia="zh-CN"/>
        </w:rPr>
      </w:pPr>
      <w:r>
        <w:rPr>
          <w:rFonts w:ascii="PingFang SC" w:eastAsia="PingFang SC" w:hAnsi="PingFang SC" w:cs="PingFang SC"/>
          <w:spacing w:val="16"/>
          <w:sz w:val="29"/>
          <w:szCs w:val="29"/>
          <w:lang w:eastAsia="zh-CN"/>
        </w:rPr>
        <w:t>（四）着力解决上市公司提升质量中的突出问题。</w:t>
      </w:r>
    </w:p>
    <w:p w14:paraId="0F8E48B7" w14:textId="77777777" w:rsidR="00D737EF" w:rsidRDefault="00000000">
      <w:pPr>
        <w:pStyle w:val="a3"/>
        <w:spacing w:before="170" w:line="267" w:lineRule="auto"/>
        <w:ind w:left="7" w:right="125" w:firstLine="631"/>
        <w:rPr>
          <w:rFonts w:ascii="PingFang SC" w:eastAsia="PingFang SC" w:hAnsi="PingFang SC" w:cs="PingFang SC"/>
          <w:sz w:val="29"/>
          <w:szCs w:val="29"/>
          <w:lang w:eastAsia="zh-CN"/>
        </w:rPr>
      </w:pPr>
      <w:r>
        <w:rPr>
          <w:spacing w:val="3"/>
          <w:sz w:val="29"/>
          <w:szCs w:val="29"/>
          <w:lang w:eastAsia="zh-CN"/>
        </w:rPr>
        <w:t>1 .</w:t>
      </w:r>
      <w:r>
        <w:rPr>
          <w:spacing w:val="46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3"/>
          <w:sz w:val="29"/>
          <w:szCs w:val="29"/>
          <w:lang w:eastAsia="zh-CN"/>
        </w:rPr>
        <w:t>积极稳妥化解股票质押风险。</w:t>
      </w:r>
      <w:r>
        <w:rPr>
          <w:rFonts w:ascii="PingFang SC" w:eastAsia="PingFang SC" w:hAnsi="PingFang SC" w:cs="PingFang SC"/>
          <w:spacing w:val="-26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3"/>
          <w:sz w:val="29"/>
          <w:szCs w:val="29"/>
          <w:lang w:eastAsia="zh-CN"/>
        </w:rPr>
        <w:t>坚持控制</w:t>
      </w:r>
      <w:r>
        <w:rPr>
          <w:rFonts w:ascii="PingFang SC" w:eastAsia="PingFang SC" w:hAnsi="PingFang SC" w:cs="PingFang SC"/>
          <w:spacing w:val="2"/>
          <w:sz w:val="29"/>
          <w:szCs w:val="29"/>
          <w:lang w:eastAsia="zh-CN"/>
        </w:rPr>
        <w:t>增量、化解存量，加</w:t>
      </w:r>
      <w:r>
        <w:rPr>
          <w:rFonts w:ascii="PingFang SC" w:eastAsia="PingFang SC" w:hAnsi="PingFang SC" w:cs="PingFang SC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19"/>
          <w:sz w:val="29"/>
          <w:szCs w:val="29"/>
          <w:lang w:eastAsia="zh-CN"/>
        </w:rPr>
        <w:t>强股票质押风险监测预警，建立多部门共同参与的工作机制。 引</w:t>
      </w:r>
      <w:r>
        <w:rPr>
          <w:rFonts w:ascii="PingFang SC" w:eastAsia="PingFang SC" w:hAnsi="PingFang SC" w:cs="PingFang SC"/>
          <w:spacing w:val="2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22"/>
          <w:sz w:val="29"/>
          <w:szCs w:val="29"/>
          <w:lang w:eastAsia="zh-CN"/>
        </w:rPr>
        <w:t>导上市公司大股东主动“瘦身健体”，协调</w:t>
      </w:r>
      <w:r>
        <w:rPr>
          <w:rFonts w:ascii="PingFang SC" w:eastAsia="PingFang SC" w:hAnsi="PingFang SC" w:cs="PingFang SC"/>
          <w:spacing w:val="21"/>
          <w:sz w:val="29"/>
          <w:szCs w:val="29"/>
          <w:lang w:eastAsia="zh-CN"/>
        </w:rPr>
        <w:t>省内商业银行等金融机</w:t>
      </w:r>
      <w:r>
        <w:rPr>
          <w:rFonts w:ascii="PingFang SC" w:eastAsia="PingFang SC" w:hAnsi="PingFang SC" w:cs="PingFang SC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4"/>
          <w:sz w:val="29"/>
          <w:szCs w:val="29"/>
          <w:lang w:eastAsia="zh-CN"/>
        </w:rPr>
        <w:t>构执行场内质押标准。</w:t>
      </w:r>
      <w:r>
        <w:rPr>
          <w:rFonts w:ascii="PingFang SC" w:eastAsia="PingFang SC" w:hAnsi="PingFang SC" w:cs="PingFang SC"/>
          <w:spacing w:val="-17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4"/>
          <w:sz w:val="29"/>
          <w:szCs w:val="29"/>
          <w:lang w:eastAsia="zh-CN"/>
        </w:rPr>
        <w:t>对纾困 目</w:t>
      </w:r>
      <w:r>
        <w:rPr>
          <w:rFonts w:ascii="PingFang SC" w:eastAsia="PingFang SC" w:hAnsi="PingFang SC" w:cs="PingFang SC"/>
          <w:spacing w:val="-34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4"/>
          <w:sz w:val="29"/>
          <w:szCs w:val="29"/>
          <w:lang w:eastAsia="zh-CN"/>
        </w:rPr>
        <w:t>的明确、决策程序合规、地方政府</w:t>
      </w:r>
      <w:r>
        <w:rPr>
          <w:rFonts w:ascii="PingFang SC" w:eastAsia="PingFang SC" w:hAnsi="PingFang SC" w:cs="PingFang SC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6"/>
          <w:sz w:val="29"/>
          <w:szCs w:val="29"/>
          <w:lang w:eastAsia="zh-CN"/>
        </w:rPr>
        <w:t>支持的国有资本投资项 目或基金，建立容错机制。</w:t>
      </w:r>
      <w:r>
        <w:rPr>
          <w:rFonts w:ascii="PingFang SC" w:eastAsia="PingFang SC" w:hAnsi="PingFang SC" w:cs="PingFang SC"/>
          <w:spacing w:val="-14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6"/>
          <w:sz w:val="29"/>
          <w:szCs w:val="29"/>
          <w:lang w:eastAsia="zh-CN"/>
        </w:rPr>
        <w:t>支持银行、证券</w:t>
      </w:r>
      <w:r>
        <w:rPr>
          <w:rFonts w:ascii="PingFang SC" w:eastAsia="PingFang SC" w:hAnsi="PingFang SC" w:cs="PingFang SC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12"/>
          <w:sz w:val="29"/>
          <w:szCs w:val="29"/>
          <w:lang w:eastAsia="zh-CN"/>
        </w:rPr>
        <w:t>公司、保险公司、信托机构、股权投资基金等参与上市公司股票质</w:t>
      </w:r>
      <w:r>
        <w:rPr>
          <w:rFonts w:ascii="PingFang SC" w:eastAsia="PingFang SC" w:hAnsi="PingFang SC" w:cs="PingFang SC"/>
          <w:spacing w:val="11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12"/>
          <w:sz w:val="29"/>
          <w:szCs w:val="29"/>
          <w:lang w:eastAsia="zh-CN"/>
        </w:rPr>
        <w:t>押风险化解。（省财政厅、省国资委、省地方金融监管局、人行杭</w:t>
      </w:r>
      <w:r>
        <w:rPr>
          <w:rFonts w:ascii="PingFang SC" w:eastAsia="PingFang SC" w:hAnsi="PingFang SC" w:cs="PingFang SC"/>
          <w:spacing w:val="11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7"/>
          <w:sz w:val="29"/>
          <w:szCs w:val="29"/>
          <w:lang w:eastAsia="zh-CN"/>
        </w:rPr>
        <w:t>州</w:t>
      </w:r>
      <w:r>
        <w:rPr>
          <w:rFonts w:ascii="PingFang SC" w:eastAsia="PingFang SC" w:hAnsi="PingFang SC" w:cs="PingFang SC"/>
          <w:spacing w:val="-25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7"/>
          <w:sz w:val="29"/>
          <w:szCs w:val="29"/>
          <w:lang w:eastAsia="zh-CN"/>
        </w:rPr>
        <w:t>中</w:t>
      </w:r>
      <w:r>
        <w:rPr>
          <w:rFonts w:ascii="PingFang SC" w:eastAsia="PingFang SC" w:hAnsi="PingFang SC" w:cs="PingFang SC"/>
          <w:spacing w:val="-56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7"/>
          <w:sz w:val="29"/>
          <w:szCs w:val="29"/>
          <w:lang w:eastAsia="zh-CN"/>
        </w:rPr>
        <w:t>心</w:t>
      </w:r>
      <w:r>
        <w:rPr>
          <w:rFonts w:ascii="PingFang SC" w:eastAsia="PingFang SC" w:hAnsi="PingFang SC" w:cs="PingFang SC"/>
          <w:spacing w:val="-53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7"/>
          <w:sz w:val="29"/>
          <w:szCs w:val="29"/>
          <w:lang w:eastAsia="zh-CN"/>
        </w:rPr>
        <w:t>支行、浙江银保监局、浙江证监局及各设区市政府按职责分</w:t>
      </w:r>
      <w:r>
        <w:rPr>
          <w:rFonts w:ascii="PingFang SC" w:eastAsia="PingFang SC" w:hAnsi="PingFang SC" w:cs="PingFang SC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-6"/>
          <w:sz w:val="29"/>
          <w:szCs w:val="29"/>
          <w:lang w:eastAsia="zh-CN"/>
        </w:rPr>
        <w:t>工</w:t>
      </w:r>
      <w:r>
        <w:rPr>
          <w:rFonts w:ascii="PingFang SC" w:eastAsia="PingFang SC" w:hAnsi="PingFang SC" w:cs="PingFang SC"/>
          <w:spacing w:val="-33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-6"/>
          <w:sz w:val="29"/>
          <w:szCs w:val="29"/>
          <w:lang w:eastAsia="zh-CN"/>
        </w:rPr>
        <w:t>负责）</w:t>
      </w:r>
    </w:p>
    <w:p w14:paraId="60883F56" w14:textId="77777777" w:rsidR="00D737EF" w:rsidRDefault="00000000">
      <w:pPr>
        <w:pStyle w:val="a3"/>
        <w:spacing w:before="1" w:line="250" w:lineRule="auto"/>
        <w:ind w:left="11" w:firstLine="602"/>
        <w:jc w:val="both"/>
        <w:rPr>
          <w:rFonts w:ascii="PingFang SC" w:eastAsia="PingFang SC" w:hAnsi="PingFang SC" w:cs="PingFang SC"/>
          <w:sz w:val="29"/>
          <w:szCs w:val="29"/>
          <w:lang w:eastAsia="zh-CN"/>
        </w:rPr>
      </w:pPr>
      <w:r>
        <w:rPr>
          <w:spacing w:val="16"/>
          <w:sz w:val="29"/>
          <w:szCs w:val="29"/>
          <w:lang w:eastAsia="zh-CN"/>
        </w:rPr>
        <w:t>2</w:t>
      </w:r>
      <w:r>
        <w:rPr>
          <w:spacing w:val="-22"/>
          <w:sz w:val="29"/>
          <w:szCs w:val="29"/>
          <w:lang w:eastAsia="zh-CN"/>
        </w:rPr>
        <w:t xml:space="preserve"> </w:t>
      </w:r>
      <w:r>
        <w:rPr>
          <w:spacing w:val="16"/>
          <w:sz w:val="29"/>
          <w:szCs w:val="29"/>
          <w:lang w:eastAsia="zh-CN"/>
        </w:rPr>
        <w:t>.</w:t>
      </w:r>
      <w:r>
        <w:rPr>
          <w:spacing w:val="39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16"/>
          <w:sz w:val="29"/>
          <w:szCs w:val="29"/>
          <w:lang w:eastAsia="zh-CN"/>
        </w:rPr>
        <w:t>推动高风险上市公司风险化解。</w:t>
      </w:r>
      <w:r>
        <w:rPr>
          <w:rFonts w:ascii="PingFang SC" w:eastAsia="PingFang SC" w:hAnsi="PingFang SC" w:cs="PingFang SC"/>
          <w:spacing w:val="-37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16"/>
          <w:sz w:val="29"/>
          <w:szCs w:val="29"/>
          <w:lang w:eastAsia="zh-CN"/>
        </w:rPr>
        <w:t>建立高风险上市公司清单</w:t>
      </w:r>
      <w:r>
        <w:rPr>
          <w:rFonts w:ascii="PingFang SC" w:eastAsia="PingFang SC" w:hAnsi="PingFang SC" w:cs="PingFang SC"/>
          <w:sz w:val="29"/>
          <w:szCs w:val="29"/>
          <w:lang w:eastAsia="zh-CN"/>
        </w:rPr>
        <w:t xml:space="preserve">  </w:t>
      </w:r>
      <w:r>
        <w:rPr>
          <w:rFonts w:ascii="PingFang SC" w:eastAsia="PingFang SC" w:hAnsi="PingFang SC" w:cs="PingFang SC"/>
          <w:spacing w:val="6"/>
          <w:sz w:val="29"/>
          <w:szCs w:val="29"/>
          <w:lang w:eastAsia="zh-CN"/>
        </w:rPr>
        <w:t>管理制度，落实地方政府风险化解属地责任，综合运用金融、财税、</w:t>
      </w:r>
      <w:r>
        <w:rPr>
          <w:rFonts w:ascii="PingFang SC" w:eastAsia="PingFang SC" w:hAnsi="PingFang SC" w:cs="PingFang SC"/>
          <w:spacing w:val="10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12"/>
          <w:sz w:val="29"/>
          <w:szCs w:val="29"/>
          <w:lang w:eastAsia="zh-CN"/>
        </w:rPr>
        <w:t>行政、司法等途径帮助高风险上市公司摆脱困境，防范化解上市公</w:t>
      </w:r>
      <w:r>
        <w:rPr>
          <w:rFonts w:ascii="PingFang SC" w:eastAsia="PingFang SC" w:hAnsi="PingFang SC" w:cs="PingFang SC"/>
          <w:spacing w:val="3"/>
          <w:sz w:val="29"/>
          <w:szCs w:val="29"/>
          <w:lang w:eastAsia="zh-CN"/>
        </w:rPr>
        <w:t xml:space="preserve">  </w:t>
      </w:r>
      <w:r>
        <w:rPr>
          <w:rFonts w:ascii="PingFang SC" w:eastAsia="PingFang SC" w:hAnsi="PingFang SC" w:cs="PingFang SC"/>
          <w:spacing w:val="30"/>
          <w:sz w:val="29"/>
          <w:szCs w:val="29"/>
          <w:lang w:eastAsia="zh-CN"/>
        </w:rPr>
        <w:t>司</w:t>
      </w:r>
      <w:r>
        <w:rPr>
          <w:rFonts w:ascii="PingFang SC" w:eastAsia="PingFang SC" w:hAnsi="PingFang SC" w:cs="PingFang SC"/>
          <w:spacing w:val="-41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30"/>
          <w:sz w:val="29"/>
          <w:szCs w:val="29"/>
          <w:lang w:eastAsia="zh-CN"/>
        </w:rPr>
        <w:t>引发的区域性风险。</w:t>
      </w:r>
      <w:r>
        <w:rPr>
          <w:rFonts w:ascii="PingFang SC" w:eastAsia="PingFang SC" w:hAnsi="PingFang SC" w:cs="PingFang SC"/>
          <w:spacing w:val="-22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30"/>
          <w:sz w:val="29"/>
          <w:szCs w:val="29"/>
          <w:lang w:eastAsia="zh-CN"/>
        </w:rPr>
        <w:t>对上市公司或其控股股东</w:t>
      </w:r>
      <w:r>
        <w:rPr>
          <w:rFonts w:ascii="PingFang SC" w:eastAsia="PingFang SC" w:hAnsi="PingFang SC" w:cs="PingFang SC"/>
          <w:spacing w:val="29"/>
          <w:sz w:val="29"/>
          <w:szCs w:val="29"/>
          <w:lang w:eastAsia="zh-CN"/>
        </w:rPr>
        <w:t>需要破产重整</w:t>
      </w:r>
    </w:p>
    <w:p w14:paraId="65F2C28C" w14:textId="77777777" w:rsidR="00D737EF" w:rsidRDefault="00D737EF">
      <w:pPr>
        <w:spacing w:line="250" w:lineRule="auto"/>
        <w:rPr>
          <w:rFonts w:ascii="PingFang SC" w:eastAsia="PingFang SC" w:hAnsi="PingFang SC" w:cs="PingFang SC"/>
          <w:sz w:val="29"/>
          <w:szCs w:val="29"/>
          <w:lang w:eastAsia="zh-CN"/>
        </w:rPr>
        <w:sectPr w:rsidR="00D737EF">
          <w:footerReference w:type="default" r:id="rId15"/>
          <w:pgSz w:w="11918" w:h="17424"/>
          <w:pgMar w:top="1480" w:right="1441" w:bottom="2579" w:left="1573" w:header="0" w:footer="2243" w:gutter="0"/>
          <w:cols w:space="720"/>
        </w:sectPr>
      </w:pPr>
    </w:p>
    <w:p w14:paraId="2D1E5BD0" w14:textId="77777777" w:rsidR="00D737EF" w:rsidRDefault="00D737EF">
      <w:pPr>
        <w:pStyle w:val="a3"/>
        <w:spacing w:line="437" w:lineRule="auto"/>
        <w:rPr>
          <w:lang w:eastAsia="zh-CN"/>
        </w:rPr>
      </w:pPr>
    </w:p>
    <w:p w14:paraId="00B50412" w14:textId="77777777" w:rsidR="00D737EF" w:rsidRDefault="00000000">
      <w:pPr>
        <w:spacing w:before="132" w:line="267" w:lineRule="auto"/>
        <w:ind w:right="125" w:firstLine="31"/>
        <w:jc w:val="both"/>
        <w:rPr>
          <w:rFonts w:ascii="PingFang SC" w:eastAsia="PingFang SC" w:hAnsi="PingFang SC" w:cs="PingFang SC"/>
          <w:sz w:val="29"/>
          <w:szCs w:val="29"/>
          <w:lang w:eastAsia="zh-CN"/>
        </w:rPr>
      </w:pPr>
      <w:r>
        <w:rPr>
          <w:rFonts w:ascii="PingFang SC" w:eastAsia="PingFang SC" w:hAnsi="PingFang SC" w:cs="PingFang SC"/>
          <w:spacing w:val="9"/>
          <w:sz w:val="29"/>
          <w:szCs w:val="29"/>
          <w:lang w:eastAsia="zh-CN"/>
        </w:rPr>
        <w:t>的，依法简化破产案件审理模式，依法依规修复重整企业信用。</w:t>
      </w:r>
      <w:r>
        <w:rPr>
          <w:rFonts w:ascii="PingFang SC" w:eastAsia="PingFang SC" w:hAnsi="PingFang SC" w:cs="PingFang SC"/>
          <w:spacing w:val="-29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9"/>
          <w:sz w:val="29"/>
          <w:szCs w:val="29"/>
          <w:lang w:eastAsia="zh-CN"/>
        </w:rPr>
        <w:t>支</w:t>
      </w:r>
      <w:r>
        <w:rPr>
          <w:rFonts w:ascii="PingFang SC" w:eastAsia="PingFang SC" w:hAnsi="PingFang SC" w:cs="PingFang SC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23"/>
          <w:sz w:val="29"/>
          <w:szCs w:val="29"/>
          <w:lang w:eastAsia="zh-CN"/>
        </w:rPr>
        <w:t>持属地或省内优质资产通过重组方式进入上市公司，盘活存量资</w:t>
      </w:r>
      <w:r>
        <w:rPr>
          <w:rFonts w:ascii="PingFang SC" w:eastAsia="PingFang SC" w:hAnsi="PingFang SC" w:cs="PingFang SC"/>
          <w:spacing w:val="5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1"/>
          <w:sz w:val="29"/>
          <w:szCs w:val="29"/>
          <w:lang w:eastAsia="zh-CN"/>
        </w:rPr>
        <w:t>源</w:t>
      </w:r>
      <w:r>
        <w:rPr>
          <w:rFonts w:ascii="PingFang SC" w:eastAsia="PingFang SC" w:hAnsi="PingFang SC" w:cs="PingFang SC"/>
          <w:spacing w:val="-57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1"/>
          <w:sz w:val="29"/>
          <w:szCs w:val="29"/>
          <w:lang w:eastAsia="zh-CN"/>
        </w:rPr>
        <w:t>。（省财政厅、省国资委、省税务局、省地方金融监管局、人行杭</w:t>
      </w:r>
      <w:r>
        <w:rPr>
          <w:rFonts w:ascii="PingFang SC" w:eastAsia="PingFang SC" w:hAnsi="PingFang SC" w:cs="PingFang SC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7"/>
          <w:sz w:val="29"/>
          <w:szCs w:val="29"/>
          <w:lang w:eastAsia="zh-CN"/>
        </w:rPr>
        <w:t>州</w:t>
      </w:r>
      <w:r>
        <w:rPr>
          <w:rFonts w:ascii="PingFang SC" w:eastAsia="PingFang SC" w:hAnsi="PingFang SC" w:cs="PingFang SC"/>
          <w:spacing w:val="-25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7"/>
          <w:sz w:val="29"/>
          <w:szCs w:val="29"/>
          <w:lang w:eastAsia="zh-CN"/>
        </w:rPr>
        <w:t>中</w:t>
      </w:r>
      <w:r>
        <w:rPr>
          <w:rFonts w:ascii="PingFang SC" w:eastAsia="PingFang SC" w:hAnsi="PingFang SC" w:cs="PingFang SC"/>
          <w:spacing w:val="-56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7"/>
          <w:sz w:val="29"/>
          <w:szCs w:val="29"/>
          <w:lang w:eastAsia="zh-CN"/>
        </w:rPr>
        <w:t>心</w:t>
      </w:r>
      <w:r>
        <w:rPr>
          <w:rFonts w:ascii="PingFang SC" w:eastAsia="PingFang SC" w:hAnsi="PingFang SC" w:cs="PingFang SC"/>
          <w:spacing w:val="-53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7"/>
          <w:sz w:val="29"/>
          <w:szCs w:val="29"/>
          <w:lang w:eastAsia="zh-CN"/>
        </w:rPr>
        <w:t>支行、浙江银保监局、浙江证监局及各设区市政府按职责分</w:t>
      </w:r>
      <w:r>
        <w:rPr>
          <w:rFonts w:ascii="PingFang SC" w:eastAsia="PingFang SC" w:hAnsi="PingFang SC" w:cs="PingFang SC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-6"/>
          <w:sz w:val="29"/>
          <w:szCs w:val="29"/>
          <w:lang w:eastAsia="zh-CN"/>
        </w:rPr>
        <w:t>工</w:t>
      </w:r>
      <w:r>
        <w:rPr>
          <w:rFonts w:ascii="PingFang SC" w:eastAsia="PingFang SC" w:hAnsi="PingFang SC" w:cs="PingFang SC"/>
          <w:spacing w:val="-33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-6"/>
          <w:sz w:val="29"/>
          <w:szCs w:val="29"/>
          <w:lang w:eastAsia="zh-CN"/>
        </w:rPr>
        <w:t>负责）</w:t>
      </w:r>
    </w:p>
    <w:p w14:paraId="3B69E149" w14:textId="77777777" w:rsidR="00D737EF" w:rsidRDefault="00000000">
      <w:pPr>
        <w:pStyle w:val="a3"/>
        <w:spacing w:before="5" w:line="267" w:lineRule="auto"/>
        <w:ind w:left="5" w:firstLine="605"/>
        <w:rPr>
          <w:rFonts w:ascii="PingFang SC" w:eastAsia="PingFang SC" w:hAnsi="PingFang SC" w:cs="PingFang SC"/>
          <w:sz w:val="29"/>
          <w:szCs w:val="29"/>
          <w:lang w:eastAsia="zh-CN"/>
        </w:rPr>
      </w:pPr>
      <w:r>
        <w:rPr>
          <w:spacing w:val="15"/>
          <w:sz w:val="29"/>
          <w:szCs w:val="29"/>
          <w:lang w:eastAsia="zh-CN"/>
        </w:rPr>
        <w:t>3</w:t>
      </w:r>
      <w:r>
        <w:rPr>
          <w:spacing w:val="-18"/>
          <w:sz w:val="29"/>
          <w:szCs w:val="29"/>
          <w:lang w:eastAsia="zh-CN"/>
        </w:rPr>
        <w:t xml:space="preserve"> </w:t>
      </w:r>
      <w:r>
        <w:rPr>
          <w:spacing w:val="15"/>
          <w:sz w:val="29"/>
          <w:szCs w:val="29"/>
          <w:lang w:eastAsia="zh-CN"/>
        </w:rPr>
        <w:t>.</w:t>
      </w:r>
      <w:r>
        <w:rPr>
          <w:spacing w:val="48"/>
          <w:w w:val="101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15"/>
          <w:sz w:val="29"/>
          <w:szCs w:val="29"/>
          <w:lang w:eastAsia="zh-CN"/>
        </w:rPr>
        <w:t>积极做好其他各类风险防范。</w:t>
      </w:r>
      <w:r>
        <w:rPr>
          <w:rFonts w:ascii="PingFang SC" w:eastAsia="PingFang SC" w:hAnsi="PingFang SC" w:cs="PingFang SC"/>
          <w:spacing w:val="-27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15"/>
          <w:sz w:val="29"/>
          <w:szCs w:val="29"/>
          <w:lang w:eastAsia="zh-CN"/>
        </w:rPr>
        <w:t>科学引导企业境外上市，审</w:t>
      </w:r>
      <w:r>
        <w:rPr>
          <w:rFonts w:ascii="PingFang SC" w:eastAsia="PingFang SC" w:hAnsi="PingFang SC" w:cs="PingFang SC"/>
          <w:sz w:val="29"/>
          <w:szCs w:val="29"/>
          <w:lang w:eastAsia="zh-CN"/>
        </w:rPr>
        <w:t xml:space="preserve">  </w:t>
      </w:r>
      <w:r>
        <w:rPr>
          <w:rFonts w:ascii="PingFang SC" w:eastAsia="PingFang SC" w:hAnsi="PingFang SC" w:cs="PingFang SC"/>
          <w:spacing w:val="8"/>
          <w:sz w:val="29"/>
          <w:szCs w:val="29"/>
          <w:lang w:eastAsia="zh-CN"/>
        </w:rPr>
        <w:t xml:space="preserve">慎开展脱离主业的境外资产收购，防止资本无序扩张，防范盲 目投  </w:t>
      </w:r>
      <w:r>
        <w:rPr>
          <w:rFonts w:ascii="PingFang SC" w:eastAsia="PingFang SC" w:hAnsi="PingFang SC" w:cs="PingFang SC"/>
          <w:spacing w:val="14"/>
          <w:sz w:val="29"/>
          <w:szCs w:val="29"/>
          <w:lang w:eastAsia="zh-CN"/>
        </w:rPr>
        <w:t>资风险。</w:t>
      </w:r>
      <w:r>
        <w:rPr>
          <w:rFonts w:ascii="PingFang SC" w:eastAsia="PingFang SC" w:hAnsi="PingFang SC" w:cs="PingFang SC"/>
          <w:spacing w:val="-23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14"/>
          <w:sz w:val="29"/>
          <w:szCs w:val="29"/>
          <w:lang w:eastAsia="zh-CN"/>
        </w:rPr>
        <w:t>动态关注上市公司控股权变更相关风险，畅通主动退市、</w:t>
      </w:r>
      <w:r>
        <w:rPr>
          <w:rFonts w:ascii="PingFang SC" w:eastAsia="PingFang SC" w:hAnsi="PingFang SC" w:cs="PingFang SC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23"/>
          <w:sz w:val="29"/>
          <w:szCs w:val="29"/>
          <w:lang w:eastAsia="zh-CN"/>
        </w:rPr>
        <w:t>并购重组、破产重整等多元退市渠道，有效化解上市公司退市风</w:t>
      </w:r>
      <w:r>
        <w:rPr>
          <w:rFonts w:ascii="PingFang SC" w:eastAsia="PingFang SC" w:hAnsi="PingFang SC" w:cs="PingFang SC"/>
          <w:sz w:val="29"/>
          <w:szCs w:val="29"/>
          <w:lang w:eastAsia="zh-CN"/>
        </w:rPr>
        <w:t xml:space="preserve">  </w:t>
      </w:r>
      <w:r>
        <w:rPr>
          <w:rFonts w:ascii="PingFang SC" w:eastAsia="PingFang SC" w:hAnsi="PingFang SC" w:cs="PingFang SC"/>
          <w:spacing w:val="10"/>
          <w:sz w:val="29"/>
          <w:szCs w:val="29"/>
          <w:lang w:eastAsia="zh-CN"/>
        </w:rPr>
        <w:t>险</w:t>
      </w:r>
      <w:r>
        <w:rPr>
          <w:rFonts w:ascii="PingFang SC" w:eastAsia="PingFang SC" w:hAnsi="PingFang SC" w:cs="PingFang SC"/>
          <w:spacing w:val="-57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10"/>
          <w:sz w:val="29"/>
          <w:szCs w:val="29"/>
          <w:lang w:eastAsia="zh-CN"/>
        </w:rPr>
        <w:t>。</w:t>
      </w:r>
      <w:r>
        <w:rPr>
          <w:rFonts w:ascii="PingFang SC" w:eastAsia="PingFang SC" w:hAnsi="PingFang SC" w:cs="PingFang SC"/>
          <w:spacing w:val="-69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10"/>
          <w:sz w:val="29"/>
          <w:szCs w:val="29"/>
          <w:lang w:eastAsia="zh-CN"/>
        </w:rPr>
        <w:t>加强私募股权基金监管，完善会商工作机制，引导各类</w:t>
      </w:r>
      <w:r>
        <w:rPr>
          <w:rFonts w:ascii="PingFang SC" w:eastAsia="PingFang SC" w:hAnsi="PingFang SC" w:cs="PingFang SC"/>
          <w:spacing w:val="9"/>
          <w:sz w:val="29"/>
          <w:szCs w:val="29"/>
          <w:lang w:eastAsia="zh-CN"/>
        </w:rPr>
        <w:t>基金小</w:t>
      </w:r>
      <w:r>
        <w:rPr>
          <w:rFonts w:ascii="PingFang SC" w:eastAsia="PingFang SC" w:hAnsi="PingFang SC" w:cs="PingFang SC"/>
          <w:sz w:val="29"/>
          <w:szCs w:val="29"/>
          <w:lang w:eastAsia="zh-CN"/>
        </w:rPr>
        <w:t xml:space="preserve">  </w:t>
      </w:r>
      <w:r>
        <w:rPr>
          <w:rFonts w:ascii="PingFang SC" w:eastAsia="PingFang SC" w:hAnsi="PingFang SC" w:cs="PingFang SC"/>
          <w:spacing w:val="23"/>
          <w:sz w:val="29"/>
          <w:szCs w:val="29"/>
          <w:lang w:eastAsia="zh-CN"/>
        </w:rPr>
        <w:t>镇规范发展，切实防范私募基金领域非法集资风险。（省地方金</w:t>
      </w:r>
      <w:r>
        <w:rPr>
          <w:rFonts w:ascii="PingFang SC" w:eastAsia="PingFang SC" w:hAnsi="PingFang SC" w:cs="PingFang SC"/>
          <w:spacing w:val="1"/>
          <w:sz w:val="29"/>
          <w:szCs w:val="29"/>
          <w:lang w:eastAsia="zh-CN"/>
        </w:rPr>
        <w:t xml:space="preserve">  </w:t>
      </w:r>
      <w:r>
        <w:rPr>
          <w:rFonts w:ascii="PingFang SC" w:eastAsia="PingFang SC" w:hAnsi="PingFang SC" w:cs="PingFang SC"/>
          <w:spacing w:val="13"/>
          <w:sz w:val="29"/>
          <w:szCs w:val="29"/>
          <w:lang w:eastAsia="zh-CN"/>
        </w:rPr>
        <w:t>融监管局、浙江证监局及各设区市政府按职责分工</w:t>
      </w:r>
      <w:r>
        <w:rPr>
          <w:rFonts w:ascii="PingFang SC" w:eastAsia="PingFang SC" w:hAnsi="PingFang SC" w:cs="PingFang SC"/>
          <w:spacing w:val="-32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13"/>
          <w:sz w:val="29"/>
          <w:szCs w:val="29"/>
          <w:lang w:eastAsia="zh-CN"/>
        </w:rPr>
        <w:t>负责）</w:t>
      </w:r>
    </w:p>
    <w:p w14:paraId="67F47094" w14:textId="77777777" w:rsidR="00D737EF" w:rsidRDefault="00000000">
      <w:pPr>
        <w:pStyle w:val="a3"/>
        <w:spacing w:before="5" w:line="267" w:lineRule="auto"/>
        <w:ind w:left="7" w:right="123" w:firstLine="594"/>
        <w:rPr>
          <w:rFonts w:ascii="PingFang SC" w:eastAsia="PingFang SC" w:hAnsi="PingFang SC" w:cs="PingFang SC"/>
          <w:sz w:val="29"/>
          <w:szCs w:val="29"/>
          <w:lang w:eastAsia="zh-CN"/>
        </w:rPr>
      </w:pPr>
      <w:r>
        <w:rPr>
          <w:spacing w:val="16"/>
          <w:sz w:val="29"/>
          <w:szCs w:val="29"/>
          <w:lang w:eastAsia="zh-CN"/>
        </w:rPr>
        <w:t>4</w:t>
      </w:r>
      <w:r>
        <w:rPr>
          <w:spacing w:val="-28"/>
          <w:sz w:val="29"/>
          <w:szCs w:val="29"/>
          <w:lang w:eastAsia="zh-CN"/>
        </w:rPr>
        <w:t xml:space="preserve"> </w:t>
      </w:r>
      <w:r>
        <w:rPr>
          <w:spacing w:val="16"/>
          <w:sz w:val="29"/>
          <w:szCs w:val="29"/>
          <w:lang w:eastAsia="zh-CN"/>
        </w:rPr>
        <w:t>.</w:t>
      </w:r>
      <w:r>
        <w:rPr>
          <w:spacing w:val="39"/>
          <w:w w:val="101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16"/>
          <w:sz w:val="29"/>
          <w:szCs w:val="29"/>
          <w:lang w:eastAsia="zh-CN"/>
        </w:rPr>
        <w:t>合力构建综合监管体系。</w:t>
      </w:r>
      <w:r>
        <w:rPr>
          <w:rFonts w:ascii="PingFang SC" w:eastAsia="PingFang SC" w:hAnsi="PingFang SC" w:cs="PingFang SC"/>
          <w:spacing w:val="-26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16"/>
          <w:sz w:val="29"/>
          <w:szCs w:val="29"/>
          <w:lang w:eastAsia="zh-CN"/>
        </w:rPr>
        <w:t>加强上市公司监管，坚持科学监</w:t>
      </w:r>
      <w:r>
        <w:rPr>
          <w:rFonts w:ascii="PingFang SC" w:eastAsia="PingFang SC" w:hAnsi="PingFang SC" w:cs="PingFang SC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2"/>
          <w:sz w:val="29"/>
          <w:szCs w:val="29"/>
          <w:lang w:eastAsia="zh-CN"/>
        </w:rPr>
        <w:t xml:space="preserve">管、分类监管、专业监管、持续监管，监管与服务并重，努力提高上 </w:t>
      </w:r>
      <w:r>
        <w:rPr>
          <w:rFonts w:ascii="PingFang SC" w:eastAsia="PingFang SC" w:hAnsi="PingFang SC" w:cs="PingFang SC"/>
          <w:spacing w:val="14"/>
          <w:sz w:val="29"/>
          <w:szCs w:val="29"/>
          <w:lang w:eastAsia="zh-CN"/>
        </w:rPr>
        <w:t>市公司监管的有效性。</w:t>
      </w:r>
      <w:r>
        <w:rPr>
          <w:rFonts w:ascii="PingFang SC" w:eastAsia="PingFang SC" w:hAnsi="PingFang SC" w:cs="PingFang SC"/>
          <w:spacing w:val="-21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14"/>
          <w:sz w:val="29"/>
          <w:szCs w:val="29"/>
          <w:lang w:eastAsia="zh-CN"/>
        </w:rPr>
        <w:t>将上市公司控股股东纳入 日</w:t>
      </w:r>
      <w:r>
        <w:rPr>
          <w:rFonts w:ascii="PingFang SC" w:eastAsia="PingFang SC" w:hAnsi="PingFang SC" w:cs="PingFang SC"/>
          <w:spacing w:val="-33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14"/>
          <w:sz w:val="29"/>
          <w:szCs w:val="29"/>
          <w:lang w:eastAsia="zh-CN"/>
        </w:rPr>
        <w:t>常监管，加强</w:t>
      </w:r>
      <w:r>
        <w:rPr>
          <w:rFonts w:ascii="PingFang SC" w:eastAsia="PingFang SC" w:hAnsi="PingFang SC" w:cs="PingFang SC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23"/>
          <w:sz w:val="29"/>
          <w:szCs w:val="29"/>
          <w:lang w:eastAsia="zh-CN"/>
        </w:rPr>
        <w:t>监管部门、地方政府和司法机关等单位涉及上市公司及其控</w:t>
      </w:r>
      <w:r>
        <w:rPr>
          <w:rFonts w:ascii="PingFang SC" w:eastAsia="PingFang SC" w:hAnsi="PingFang SC" w:cs="PingFang SC"/>
          <w:spacing w:val="22"/>
          <w:sz w:val="29"/>
          <w:szCs w:val="29"/>
          <w:lang w:eastAsia="zh-CN"/>
        </w:rPr>
        <w:t>股股</w:t>
      </w:r>
      <w:r>
        <w:rPr>
          <w:rFonts w:ascii="PingFang SC" w:eastAsia="PingFang SC" w:hAnsi="PingFang SC" w:cs="PingFang SC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12"/>
          <w:sz w:val="29"/>
          <w:szCs w:val="29"/>
          <w:lang w:eastAsia="zh-CN"/>
        </w:rPr>
        <w:t>东的信息共享。（省财政厅、省国资委、省市场监管局、省地方金</w:t>
      </w:r>
      <w:r>
        <w:rPr>
          <w:rFonts w:ascii="PingFang SC" w:eastAsia="PingFang SC" w:hAnsi="PingFang SC" w:cs="PingFang SC"/>
          <w:spacing w:val="7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12"/>
          <w:sz w:val="29"/>
          <w:szCs w:val="29"/>
          <w:lang w:eastAsia="zh-CN"/>
        </w:rPr>
        <w:t>融监管局、浙江银保监局、浙江证监局及各设区市政府按职责分工</w:t>
      </w:r>
      <w:r>
        <w:rPr>
          <w:rFonts w:ascii="PingFang SC" w:eastAsia="PingFang SC" w:hAnsi="PingFang SC" w:cs="PingFang SC"/>
          <w:spacing w:val="4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3"/>
          <w:sz w:val="29"/>
          <w:szCs w:val="29"/>
          <w:lang w:eastAsia="zh-CN"/>
        </w:rPr>
        <w:t>负责）</w:t>
      </w:r>
    </w:p>
    <w:p w14:paraId="278FD8E0" w14:textId="77777777" w:rsidR="00D737EF" w:rsidRDefault="00000000">
      <w:pPr>
        <w:spacing w:before="2" w:line="193" w:lineRule="auto"/>
        <w:ind w:left="637"/>
        <w:rPr>
          <w:rFonts w:ascii="PingFang SC" w:eastAsia="PingFang SC" w:hAnsi="PingFang SC" w:cs="PingFang SC"/>
          <w:sz w:val="29"/>
          <w:szCs w:val="29"/>
          <w:lang w:eastAsia="zh-CN"/>
        </w:rPr>
      </w:pPr>
      <w:r>
        <w:rPr>
          <w:rFonts w:ascii="PingFang SC" w:eastAsia="PingFang SC" w:hAnsi="PingFang SC" w:cs="PingFang SC"/>
          <w:spacing w:val="-9"/>
          <w:sz w:val="29"/>
          <w:szCs w:val="29"/>
          <w:lang w:eastAsia="zh-CN"/>
        </w:rPr>
        <w:t>三、保障措施</w:t>
      </w:r>
    </w:p>
    <w:p w14:paraId="547FCD8F" w14:textId="77777777" w:rsidR="00D737EF" w:rsidRDefault="00000000">
      <w:pPr>
        <w:spacing w:before="161" w:line="233" w:lineRule="auto"/>
        <w:ind w:left="4" w:right="125" w:firstLine="500"/>
        <w:rPr>
          <w:rFonts w:ascii="PingFang SC" w:eastAsia="PingFang SC" w:hAnsi="PingFang SC" w:cs="PingFang SC"/>
          <w:sz w:val="29"/>
          <w:szCs w:val="29"/>
          <w:lang w:eastAsia="zh-CN"/>
        </w:rPr>
      </w:pPr>
      <w:r>
        <w:rPr>
          <w:rFonts w:ascii="PingFang SC" w:eastAsia="PingFang SC" w:hAnsi="PingFang SC" w:cs="PingFang SC"/>
          <w:spacing w:val="23"/>
          <w:sz w:val="29"/>
          <w:szCs w:val="29"/>
          <w:lang w:eastAsia="zh-CN"/>
        </w:rPr>
        <w:t>（一）强化组织领导。</w:t>
      </w:r>
      <w:r>
        <w:rPr>
          <w:rFonts w:ascii="PingFang SC" w:eastAsia="PingFang SC" w:hAnsi="PingFang SC" w:cs="PingFang SC"/>
          <w:spacing w:val="-15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23"/>
          <w:sz w:val="29"/>
          <w:szCs w:val="29"/>
          <w:lang w:eastAsia="zh-CN"/>
        </w:rPr>
        <w:t>完善省级层面推进“凤凰行动”计划工</w:t>
      </w:r>
      <w:r>
        <w:rPr>
          <w:rFonts w:ascii="PingFang SC" w:eastAsia="PingFang SC" w:hAnsi="PingFang SC" w:cs="PingFang SC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12"/>
          <w:sz w:val="29"/>
          <w:szCs w:val="29"/>
          <w:lang w:eastAsia="zh-CN"/>
        </w:rPr>
        <w:t>作协调机制，省地方金融监管局牵头，省级相关部门协同配合，抓</w:t>
      </w:r>
    </w:p>
    <w:p w14:paraId="45FDCC07" w14:textId="77777777" w:rsidR="00D737EF" w:rsidRDefault="00D737EF">
      <w:pPr>
        <w:spacing w:line="233" w:lineRule="auto"/>
        <w:rPr>
          <w:rFonts w:ascii="PingFang SC" w:eastAsia="PingFang SC" w:hAnsi="PingFang SC" w:cs="PingFang SC"/>
          <w:sz w:val="29"/>
          <w:szCs w:val="29"/>
          <w:lang w:eastAsia="zh-CN"/>
        </w:rPr>
        <w:sectPr w:rsidR="00D737EF">
          <w:footerReference w:type="default" r:id="rId16"/>
          <w:pgSz w:w="11918" w:h="17424"/>
          <w:pgMar w:top="1480" w:right="1441" w:bottom="2579" w:left="1580" w:header="0" w:footer="2241" w:gutter="0"/>
          <w:cols w:space="720"/>
        </w:sectPr>
      </w:pPr>
    </w:p>
    <w:p w14:paraId="348903A8" w14:textId="77777777" w:rsidR="00D737EF" w:rsidRDefault="00D737EF">
      <w:pPr>
        <w:pStyle w:val="a3"/>
        <w:spacing w:line="434" w:lineRule="auto"/>
        <w:rPr>
          <w:lang w:eastAsia="zh-CN"/>
        </w:rPr>
      </w:pPr>
    </w:p>
    <w:p w14:paraId="075E1914" w14:textId="77777777" w:rsidR="00D737EF" w:rsidRDefault="00000000">
      <w:pPr>
        <w:spacing w:before="132" w:line="267" w:lineRule="auto"/>
        <w:ind w:left="2" w:right="125"/>
        <w:rPr>
          <w:rFonts w:ascii="PingFang SC" w:eastAsia="PingFang SC" w:hAnsi="PingFang SC" w:cs="PingFang SC"/>
          <w:sz w:val="29"/>
          <w:szCs w:val="29"/>
          <w:lang w:eastAsia="zh-CN"/>
        </w:rPr>
      </w:pPr>
      <w:r>
        <w:rPr>
          <w:rFonts w:ascii="PingFang SC" w:eastAsia="PingFang SC" w:hAnsi="PingFang SC" w:cs="PingFang SC"/>
          <w:spacing w:val="15"/>
          <w:sz w:val="29"/>
          <w:szCs w:val="29"/>
          <w:lang w:eastAsia="zh-CN"/>
        </w:rPr>
        <w:t>好具体实施工作。</w:t>
      </w:r>
      <w:r>
        <w:rPr>
          <w:rFonts w:ascii="PingFang SC" w:eastAsia="PingFang SC" w:hAnsi="PingFang SC" w:cs="PingFang SC"/>
          <w:spacing w:val="-37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15"/>
          <w:sz w:val="29"/>
          <w:szCs w:val="29"/>
          <w:lang w:eastAsia="zh-CN"/>
        </w:rPr>
        <w:t>各地要结合实际，健全相关工作机</w:t>
      </w:r>
      <w:r>
        <w:rPr>
          <w:rFonts w:ascii="PingFang SC" w:eastAsia="PingFang SC" w:hAnsi="PingFang SC" w:cs="PingFang SC"/>
          <w:spacing w:val="14"/>
          <w:sz w:val="29"/>
          <w:szCs w:val="29"/>
          <w:lang w:eastAsia="zh-CN"/>
        </w:rPr>
        <w:t>制，把“凤凰</w:t>
      </w:r>
      <w:r>
        <w:rPr>
          <w:rFonts w:ascii="PingFang SC" w:eastAsia="PingFang SC" w:hAnsi="PingFang SC" w:cs="PingFang SC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21"/>
          <w:sz w:val="29"/>
          <w:szCs w:val="29"/>
          <w:lang w:eastAsia="zh-CN"/>
        </w:rPr>
        <w:t>行动”计划纳入地方经济社会发展重点工作。</w:t>
      </w:r>
    </w:p>
    <w:p w14:paraId="3FF4CDF6" w14:textId="77777777" w:rsidR="00D737EF" w:rsidRDefault="00000000">
      <w:pPr>
        <w:spacing w:before="1" w:line="247" w:lineRule="auto"/>
        <w:ind w:left="5" w:firstLine="496"/>
        <w:rPr>
          <w:rFonts w:ascii="PingFang SC" w:eastAsia="PingFang SC" w:hAnsi="PingFang SC" w:cs="PingFang SC"/>
          <w:sz w:val="29"/>
          <w:szCs w:val="29"/>
          <w:lang w:eastAsia="zh-CN"/>
        </w:rPr>
      </w:pPr>
      <w:r>
        <w:rPr>
          <w:rFonts w:ascii="PingFang SC" w:eastAsia="PingFang SC" w:hAnsi="PingFang SC" w:cs="PingFang SC"/>
          <w:spacing w:val="16"/>
          <w:sz w:val="29"/>
          <w:szCs w:val="29"/>
          <w:lang w:eastAsia="zh-CN"/>
        </w:rPr>
        <w:t>（</w:t>
      </w:r>
      <w:r>
        <w:rPr>
          <w:rFonts w:ascii="PingFang SC" w:eastAsia="PingFang SC" w:hAnsi="PingFang SC" w:cs="PingFang SC"/>
          <w:spacing w:val="-38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16"/>
          <w:sz w:val="29"/>
          <w:szCs w:val="29"/>
          <w:lang w:eastAsia="zh-CN"/>
        </w:rPr>
        <w:t>二）强化政策资源保障。</w:t>
      </w:r>
      <w:r>
        <w:rPr>
          <w:rFonts w:ascii="PingFang SC" w:eastAsia="PingFang SC" w:hAnsi="PingFang SC" w:cs="PingFang SC"/>
          <w:spacing w:val="-27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16"/>
          <w:sz w:val="29"/>
          <w:szCs w:val="29"/>
          <w:lang w:eastAsia="zh-CN"/>
        </w:rPr>
        <w:t>各地要制定完善企业股改、挂牌、</w:t>
      </w:r>
      <w:r>
        <w:rPr>
          <w:rFonts w:ascii="PingFang SC" w:eastAsia="PingFang SC" w:hAnsi="PingFang SC" w:cs="PingFang SC"/>
          <w:sz w:val="29"/>
          <w:szCs w:val="29"/>
          <w:lang w:eastAsia="zh-CN"/>
        </w:rPr>
        <w:t xml:space="preserve"> 上市、并购、发债、化解风险等环节的扶持激励政策。</w:t>
      </w:r>
      <w:r>
        <w:rPr>
          <w:rFonts w:ascii="PingFang SC" w:eastAsia="PingFang SC" w:hAnsi="PingFang SC" w:cs="PingFang SC"/>
          <w:spacing w:val="-36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z w:val="29"/>
          <w:szCs w:val="29"/>
          <w:lang w:eastAsia="zh-CN"/>
        </w:rPr>
        <w:t xml:space="preserve">各地、各部门  </w:t>
      </w:r>
      <w:r>
        <w:rPr>
          <w:rFonts w:ascii="PingFang SC" w:eastAsia="PingFang SC" w:hAnsi="PingFang SC" w:cs="PingFang SC"/>
          <w:spacing w:val="21"/>
          <w:sz w:val="29"/>
          <w:szCs w:val="29"/>
          <w:lang w:eastAsia="zh-CN"/>
        </w:rPr>
        <w:t>要按照打造“整体智治、唯实惟先”现代政府要求，围绕企业对接</w:t>
      </w:r>
      <w:r>
        <w:rPr>
          <w:rFonts w:ascii="PingFang SC" w:eastAsia="PingFang SC" w:hAnsi="PingFang SC" w:cs="PingFang SC"/>
          <w:spacing w:val="5"/>
          <w:sz w:val="29"/>
          <w:szCs w:val="29"/>
          <w:lang w:eastAsia="zh-CN"/>
        </w:rPr>
        <w:t xml:space="preserve">  </w:t>
      </w:r>
      <w:r>
        <w:rPr>
          <w:rFonts w:ascii="PingFang SC" w:eastAsia="PingFang SC" w:hAnsi="PingFang SC" w:cs="PingFang SC"/>
          <w:spacing w:val="6"/>
          <w:sz w:val="29"/>
          <w:szCs w:val="29"/>
          <w:lang w:eastAsia="zh-CN"/>
        </w:rPr>
        <w:t>多层次资本市场涉及的服务事项，做到及时办、一次办、</w:t>
      </w:r>
      <w:r>
        <w:rPr>
          <w:rFonts w:ascii="PingFang SC" w:eastAsia="PingFang SC" w:hAnsi="PingFang SC" w:cs="PingFang SC"/>
          <w:spacing w:val="5"/>
          <w:sz w:val="29"/>
          <w:szCs w:val="29"/>
          <w:lang w:eastAsia="zh-CN"/>
        </w:rPr>
        <w:t>集成办。</w:t>
      </w:r>
    </w:p>
    <w:p w14:paraId="2D8E2AF6" w14:textId="77777777" w:rsidR="00D737EF" w:rsidRDefault="00000000">
      <w:pPr>
        <w:spacing w:before="173" w:line="253" w:lineRule="auto"/>
        <w:ind w:right="125" w:firstLine="502"/>
        <w:rPr>
          <w:rFonts w:ascii="PingFang SC" w:eastAsia="PingFang SC" w:hAnsi="PingFang SC" w:cs="PingFang SC"/>
          <w:sz w:val="29"/>
          <w:szCs w:val="29"/>
          <w:lang w:eastAsia="zh-CN"/>
        </w:rPr>
      </w:pPr>
      <w:r>
        <w:rPr>
          <w:rFonts w:ascii="PingFang SC" w:eastAsia="PingFang SC" w:hAnsi="PingFang SC" w:cs="PingFang SC"/>
          <w:spacing w:val="23"/>
          <w:sz w:val="29"/>
          <w:szCs w:val="29"/>
          <w:lang w:eastAsia="zh-CN"/>
        </w:rPr>
        <w:t>（三）加大考核激励与宣传。</w:t>
      </w:r>
      <w:r>
        <w:rPr>
          <w:rFonts w:ascii="PingFang SC" w:eastAsia="PingFang SC" w:hAnsi="PingFang SC" w:cs="PingFang SC"/>
          <w:spacing w:val="-15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23"/>
          <w:sz w:val="29"/>
          <w:szCs w:val="29"/>
          <w:lang w:eastAsia="zh-CN"/>
        </w:rPr>
        <w:t>继续将“凤凰行动”计划纳入省</w:t>
      </w:r>
      <w:r>
        <w:rPr>
          <w:rFonts w:ascii="PingFang SC" w:eastAsia="PingFang SC" w:hAnsi="PingFang SC" w:cs="PingFang SC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12"/>
          <w:sz w:val="29"/>
          <w:szCs w:val="29"/>
          <w:lang w:eastAsia="zh-CN"/>
        </w:rPr>
        <w:t>政府督查激励事项，开展金融机构考核评价激励，将重点证券服务</w:t>
      </w:r>
      <w:r>
        <w:rPr>
          <w:rFonts w:ascii="PingFang SC" w:eastAsia="PingFang SC" w:hAnsi="PingFang SC" w:cs="PingFang SC"/>
          <w:spacing w:val="9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33"/>
          <w:sz w:val="29"/>
          <w:szCs w:val="29"/>
          <w:lang w:eastAsia="zh-CN"/>
        </w:rPr>
        <w:t>机构和股权投资机构实施“凤凰行动”计划</w:t>
      </w:r>
      <w:r>
        <w:rPr>
          <w:rFonts w:ascii="PingFang SC" w:eastAsia="PingFang SC" w:hAnsi="PingFang SC" w:cs="PingFang SC"/>
          <w:spacing w:val="32"/>
          <w:sz w:val="29"/>
          <w:szCs w:val="29"/>
          <w:lang w:eastAsia="zh-CN"/>
        </w:rPr>
        <w:t>工作纳入考核评价范</w:t>
      </w:r>
      <w:r>
        <w:rPr>
          <w:rFonts w:ascii="PingFang SC" w:eastAsia="PingFang SC" w:hAnsi="PingFang SC" w:cs="PingFang SC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16"/>
          <w:sz w:val="29"/>
          <w:szCs w:val="29"/>
          <w:lang w:eastAsia="zh-CN"/>
        </w:rPr>
        <w:t>围</w:t>
      </w:r>
      <w:r>
        <w:rPr>
          <w:rFonts w:ascii="PingFang SC" w:eastAsia="PingFang SC" w:hAnsi="PingFang SC" w:cs="PingFang SC"/>
          <w:spacing w:val="-45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16"/>
          <w:sz w:val="29"/>
          <w:szCs w:val="29"/>
          <w:lang w:eastAsia="zh-CN"/>
        </w:rPr>
        <w:t>。</w:t>
      </w:r>
      <w:r>
        <w:rPr>
          <w:rFonts w:ascii="PingFang SC" w:eastAsia="PingFang SC" w:hAnsi="PingFang SC" w:cs="PingFang SC"/>
          <w:spacing w:val="-62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16"/>
          <w:sz w:val="29"/>
          <w:szCs w:val="29"/>
          <w:lang w:eastAsia="zh-CN"/>
        </w:rPr>
        <w:t>大力宣传优秀上市公司典型，营造上市公司高质量发展的 良</w:t>
      </w:r>
      <w:r>
        <w:rPr>
          <w:rFonts w:ascii="PingFang SC" w:eastAsia="PingFang SC" w:hAnsi="PingFang SC" w:cs="PingFang SC"/>
          <w:sz w:val="29"/>
          <w:szCs w:val="29"/>
          <w:lang w:eastAsia="zh-CN"/>
        </w:rPr>
        <w:t xml:space="preserve"> </w:t>
      </w:r>
      <w:r>
        <w:rPr>
          <w:rFonts w:ascii="PingFang SC" w:eastAsia="PingFang SC" w:hAnsi="PingFang SC" w:cs="PingFang SC"/>
          <w:spacing w:val="14"/>
          <w:sz w:val="29"/>
          <w:szCs w:val="29"/>
          <w:lang w:eastAsia="zh-CN"/>
        </w:rPr>
        <w:t>好舆论氛围。</w:t>
      </w:r>
    </w:p>
    <w:p w14:paraId="4212FBFB" w14:textId="77777777" w:rsidR="00D737EF" w:rsidRDefault="00D737EF">
      <w:pPr>
        <w:spacing w:line="253" w:lineRule="auto"/>
        <w:rPr>
          <w:rFonts w:ascii="PingFang SC" w:eastAsia="PingFang SC" w:hAnsi="PingFang SC" w:cs="PingFang SC"/>
          <w:sz w:val="29"/>
          <w:szCs w:val="29"/>
          <w:lang w:eastAsia="zh-CN"/>
        </w:rPr>
        <w:sectPr w:rsidR="00D737EF">
          <w:footerReference w:type="default" r:id="rId17"/>
          <w:pgSz w:w="11918" w:h="17424"/>
          <w:pgMar w:top="1480" w:right="1441" w:bottom="2579" w:left="1582" w:header="0" w:footer="2243" w:gutter="0"/>
          <w:cols w:space="720"/>
        </w:sectPr>
      </w:pPr>
    </w:p>
    <w:p w14:paraId="6D599323" w14:textId="77777777" w:rsidR="00D737EF" w:rsidRDefault="00D737EF">
      <w:pPr>
        <w:spacing w:before="4"/>
        <w:rPr>
          <w:lang w:eastAsia="zh-CN"/>
        </w:rPr>
      </w:pPr>
    </w:p>
    <w:p w14:paraId="206EA672" w14:textId="77777777" w:rsidR="00D737EF" w:rsidRDefault="00D737EF">
      <w:pPr>
        <w:spacing w:before="4"/>
        <w:rPr>
          <w:lang w:eastAsia="zh-CN"/>
        </w:rPr>
      </w:pPr>
    </w:p>
    <w:p w14:paraId="4FF41949" w14:textId="77777777" w:rsidR="00D737EF" w:rsidRDefault="00D737EF">
      <w:pPr>
        <w:spacing w:before="4"/>
        <w:rPr>
          <w:lang w:eastAsia="zh-CN"/>
        </w:rPr>
      </w:pPr>
    </w:p>
    <w:p w14:paraId="627AF65C" w14:textId="77777777" w:rsidR="00D737EF" w:rsidRDefault="00D737EF">
      <w:pPr>
        <w:spacing w:before="4"/>
        <w:rPr>
          <w:lang w:eastAsia="zh-CN"/>
        </w:rPr>
      </w:pPr>
    </w:p>
    <w:p w14:paraId="224A1665" w14:textId="77777777" w:rsidR="00D737EF" w:rsidRDefault="00D737EF">
      <w:pPr>
        <w:spacing w:before="4"/>
        <w:rPr>
          <w:lang w:eastAsia="zh-CN"/>
        </w:rPr>
      </w:pPr>
    </w:p>
    <w:p w14:paraId="0F49D48C" w14:textId="77777777" w:rsidR="00D737EF" w:rsidRDefault="00D737EF">
      <w:pPr>
        <w:spacing w:before="4"/>
        <w:rPr>
          <w:lang w:eastAsia="zh-CN"/>
        </w:rPr>
      </w:pPr>
    </w:p>
    <w:p w14:paraId="1E6BA6A6" w14:textId="77777777" w:rsidR="00D737EF" w:rsidRDefault="00D737EF">
      <w:pPr>
        <w:spacing w:before="4"/>
        <w:rPr>
          <w:lang w:eastAsia="zh-CN"/>
        </w:rPr>
      </w:pPr>
    </w:p>
    <w:p w14:paraId="22E4F317" w14:textId="77777777" w:rsidR="00D737EF" w:rsidRDefault="00D737EF">
      <w:pPr>
        <w:spacing w:before="4"/>
        <w:rPr>
          <w:lang w:eastAsia="zh-CN"/>
        </w:rPr>
      </w:pPr>
    </w:p>
    <w:p w14:paraId="444E8974" w14:textId="77777777" w:rsidR="00D737EF" w:rsidRDefault="00D737EF">
      <w:pPr>
        <w:spacing w:before="4"/>
        <w:rPr>
          <w:lang w:eastAsia="zh-CN"/>
        </w:rPr>
      </w:pPr>
    </w:p>
    <w:p w14:paraId="13FC07A7" w14:textId="77777777" w:rsidR="00D737EF" w:rsidRDefault="00D737EF">
      <w:pPr>
        <w:spacing w:before="4"/>
        <w:rPr>
          <w:lang w:eastAsia="zh-CN"/>
        </w:rPr>
      </w:pPr>
    </w:p>
    <w:p w14:paraId="46BE4358" w14:textId="77777777" w:rsidR="00D737EF" w:rsidRDefault="00D737EF">
      <w:pPr>
        <w:spacing w:before="4"/>
        <w:rPr>
          <w:lang w:eastAsia="zh-CN"/>
        </w:rPr>
      </w:pPr>
    </w:p>
    <w:p w14:paraId="0C2A7138" w14:textId="77777777" w:rsidR="00D737EF" w:rsidRDefault="00D737EF">
      <w:pPr>
        <w:spacing w:before="4"/>
        <w:rPr>
          <w:lang w:eastAsia="zh-CN"/>
        </w:rPr>
      </w:pPr>
    </w:p>
    <w:p w14:paraId="53463A8C" w14:textId="77777777" w:rsidR="00D737EF" w:rsidRDefault="00D737EF">
      <w:pPr>
        <w:spacing w:before="4"/>
        <w:rPr>
          <w:lang w:eastAsia="zh-CN"/>
        </w:rPr>
      </w:pPr>
    </w:p>
    <w:p w14:paraId="4840F875" w14:textId="77777777" w:rsidR="00D737EF" w:rsidRDefault="00D737EF">
      <w:pPr>
        <w:spacing w:before="4"/>
        <w:rPr>
          <w:lang w:eastAsia="zh-CN"/>
        </w:rPr>
      </w:pPr>
    </w:p>
    <w:p w14:paraId="7F88740C" w14:textId="77777777" w:rsidR="00D737EF" w:rsidRDefault="00D737EF">
      <w:pPr>
        <w:spacing w:before="4"/>
        <w:rPr>
          <w:lang w:eastAsia="zh-CN"/>
        </w:rPr>
      </w:pPr>
    </w:p>
    <w:p w14:paraId="30D8DE81" w14:textId="77777777" w:rsidR="00D737EF" w:rsidRDefault="00D737EF">
      <w:pPr>
        <w:spacing w:before="4"/>
        <w:rPr>
          <w:lang w:eastAsia="zh-CN"/>
        </w:rPr>
      </w:pPr>
    </w:p>
    <w:p w14:paraId="0ADCD54E" w14:textId="77777777" w:rsidR="00D737EF" w:rsidRDefault="00D737EF">
      <w:pPr>
        <w:spacing w:before="4"/>
        <w:rPr>
          <w:lang w:eastAsia="zh-CN"/>
        </w:rPr>
      </w:pPr>
    </w:p>
    <w:p w14:paraId="54EFCE07" w14:textId="77777777" w:rsidR="00D737EF" w:rsidRDefault="00D737EF">
      <w:pPr>
        <w:spacing w:before="4"/>
        <w:rPr>
          <w:lang w:eastAsia="zh-CN"/>
        </w:rPr>
      </w:pPr>
    </w:p>
    <w:p w14:paraId="0EBFC155" w14:textId="77777777" w:rsidR="00D737EF" w:rsidRDefault="00D737EF">
      <w:pPr>
        <w:spacing w:before="4"/>
        <w:rPr>
          <w:lang w:eastAsia="zh-CN"/>
        </w:rPr>
      </w:pPr>
    </w:p>
    <w:p w14:paraId="6D6884BC" w14:textId="77777777" w:rsidR="00D737EF" w:rsidRDefault="00D737EF">
      <w:pPr>
        <w:spacing w:before="4"/>
        <w:rPr>
          <w:lang w:eastAsia="zh-CN"/>
        </w:rPr>
      </w:pPr>
    </w:p>
    <w:p w14:paraId="5DB91C9A" w14:textId="77777777" w:rsidR="00D737EF" w:rsidRDefault="00D737EF">
      <w:pPr>
        <w:spacing w:before="4"/>
        <w:rPr>
          <w:lang w:eastAsia="zh-CN"/>
        </w:rPr>
      </w:pPr>
    </w:p>
    <w:p w14:paraId="218B26F9" w14:textId="77777777" w:rsidR="00D737EF" w:rsidRDefault="00D737EF">
      <w:pPr>
        <w:spacing w:before="4"/>
        <w:rPr>
          <w:lang w:eastAsia="zh-CN"/>
        </w:rPr>
      </w:pPr>
    </w:p>
    <w:p w14:paraId="7262EEED" w14:textId="77777777" w:rsidR="00D737EF" w:rsidRDefault="00D737EF">
      <w:pPr>
        <w:spacing w:before="4"/>
        <w:rPr>
          <w:lang w:eastAsia="zh-CN"/>
        </w:rPr>
      </w:pPr>
    </w:p>
    <w:p w14:paraId="5874FD72" w14:textId="77777777" w:rsidR="00D737EF" w:rsidRDefault="00D737EF">
      <w:pPr>
        <w:spacing w:before="4"/>
        <w:rPr>
          <w:lang w:eastAsia="zh-CN"/>
        </w:rPr>
      </w:pPr>
    </w:p>
    <w:p w14:paraId="1B2BE84A" w14:textId="77777777" w:rsidR="00D737EF" w:rsidRDefault="00D737EF">
      <w:pPr>
        <w:spacing w:before="4"/>
        <w:rPr>
          <w:lang w:eastAsia="zh-CN"/>
        </w:rPr>
      </w:pPr>
    </w:p>
    <w:p w14:paraId="7E7B2B9B" w14:textId="77777777" w:rsidR="00D737EF" w:rsidRDefault="00D737EF">
      <w:pPr>
        <w:spacing w:before="4"/>
        <w:rPr>
          <w:lang w:eastAsia="zh-CN"/>
        </w:rPr>
      </w:pPr>
    </w:p>
    <w:p w14:paraId="5644D983" w14:textId="77777777" w:rsidR="00D737EF" w:rsidRDefault="00D737EF">
      <w:pPr>
        <w:spacing w:before="4"/>
        <w:rPr>
          <w:lang w:eastAsia="zh-CN"/>
        </w:rPr>
      </w:pPr>
    </w:p>
    <w:p w14:paraId="2A594857" w14:textId="77777777" w:rsidR="00D737EF" w:rsidRDefault="00D737EF">
      <w:pPr>
        <w:spacing w:before="4"/>
        <w:rPr>
          <w:lang w:eastAsia="zh-CN"/>
        </w:rPr>
      </w:pPr>
    </w:p>
    <w:p w14:paraId="3E38EB9A" w14:textId="77777777" w:rsidR="00D737EF" w:rsidRDefault="00D737EF">
      <w:pPr>
        <w:spacing w:before="4"/>
        <w:rPr>
          <w:lang w:eastAsia="zh-CN"/>
        </w:rPr>
      </w:pPr>
    </w:p>
    <w:p w14:paraId="28B33D0D" w14:textId="77777777" w:rsidR="00D737EF" w:rsidRDefault="00D737EF">
      <w:pPr>
        <w:spacing w:before="4"/>
        <w:rPr>
          <w:lang w:eastAsia="zh-CN"/>
        </w:rPr>
      </w:pPr>
    </w:p>
    <w:p w14:paraId="7F39E7D9" w14:textId="77777777" w:rsidR="00D737EF" w:rsidRDefault="00D737EF">
      <w:pPr>
        <w:spacing w:before="4"/>
        <w:rPr>
          <w:lang w:eastAsia="zh-CN"/>
        </w:rPr>
      </w:pPr>
    </w:p>
    <w:p w14:paraId="6B805EA6" w14:textId="77777777" w:rsidR="00D737EF" w:rsidRDefault="00D737EF">
      <w:pPr>
        <w:spacing w:before="4"/>
        <w:rPr>
          <w:lang w:eastAsia="zh-CN"/>
        </w:rPr>
      </w:pPr>
    </w:p>
    <w:p w14:paraId="36BBF905" w14:textId="77777777" w:rsidR="00D737EF" w:rsidRDefault="00D737EF">
      <w:pPr>
        <w:spacing w:before="4"/>
        <w:rPr>
          <w:lang w:eastAsia="zh-CN"/>
        </w:rPr>
      </w:pPr>
    </w:p>
    <w:p w14:paraId="644D1240" w14:textId="77777777" w:rsidR="00D737EF" w:rsidRDefault="00D737EF">
      <w:pPr>
        <w:spacing w:before="4"/>
        <w:rPr>
          <w:lang w:eastAsia="zh-CN"/>
        </w:rPr>
      </w:pPr>
    </w:p>
    <w:p w14:paraId="7BC20E7E" w14:textId="77777777" w:rsidR="00D737EF" w:rsidRDefault="00D737EF">
      <w:pPr>
        <w:spacing w:before="3"/>
        <w:rPr>
          <w:lang w:eastAsia="zh-CN"/>
        </w:rPr>
      </w:pPr>
    </w:p>
    <w:p w14:paraId="5EB2F188" w14:textId="77777777" w:rsidR="00D737EF" w:rsidRDefault="00D737EF">
      <w:pPr>
        <w:spacing w:before="3"/>
        <w:rPr>
          <w:lang w:eastAsia="zh-CN"/>
        </w:rPr>
      </w:pPr>
    </w:p>
    <w:p w14:paraId="11E8CEB1" w14:textId="77777777" w:rsidR="00D737EF" w:rsidRDefault="00D737EF">
      <w:pPr>
        <w:spacing w:before="3"/>
        <w:rPr>
          <w:lang w:eastAsia="zh-CN"/>
        </w:rPr>
      </w:pPr>
    </w:p>
    <w:p w14:paraId="2B4E1F70" w14:textId="77777777" w:rsidR="00D737EF" w:rsidRDefault="00D737EF">
      <w:pPr>
        <w:spacing w:before="3"/>
        <w:rPr>
          <w:lang w:eastAsia="zh-CN"/>
        </w:rPr>
      </w:pPr>
    </w:p>
    <w:p w14:paraId="6F18DBEF" w14:textId="77777777" w:rsidR="00D737EF" w:rsidRDefault="00D737EF">
      <w:pPr>
        <w:spacing w:before="3"/>
        <w:rPr>
          <w:lang w:eastAsia="zh-CN"/>
        </w:rPr>
      </w:pPr>
    </w:p>
    <w:p w14:paraId="27BA4E45" w14:textId="77777777" w:rsidR="00D737EF" w:rsidRDefault="00D737EF">
      <w:pPr>
        <w:spacing w:before="3"/>
        <w:rPr>
          <w:lang w:eastAsia="zh-CN"/>
        </w:rPr>
      </w:pPr>
    </w:p>
    <w:p w14:paraId="31597D04" w14:textId="77777777" w:rsidR="00D737EF" w:rsidRDefault="00D737EF">
      <w:pPr>
        <w:spacing w:before="3"/>
        <w:rPr>
          <w:lang w:eastAsia="zh-CN"/>
        </w:rPr>
      </w:pPr>
    </w:p>
    <w:p w14:paraId="511DD506" w14:textId="77777777" w:rsidR="00D737EF" w:rsidRDefault="00D737EF">
      <w:pPr>
        <w:spacing w:before="3"/>
        <w:rPr>
          <w:lang w:eastAsia="zh-CN"/>
        </w:rPr>
      </w:pPr>
    </w:p>
    <w:p w14:paraId="00822777" w14:textId="77777777" w:rsidR="00D737EF" w:rsidRDefault="00D737EF">
      <w:pPr>
        <w:spacing w:before="3"/>
        <w:rPr>
          <w:lang w:eastAsia="zh-CN"/>
        </w:rPr>
      </w:pPr>
    </w:p>
    <w:p w14:paraId="1C30C35E" w14:textId="77777777" w:rsidR="00D737EF" w:rsidRDefault="00D737EF">
      <w:pPr>
        <w:spacing w:before="3"/>
        <w:rPr>
          <w:lang w:eastAsia="zh-CN"/>
        </w:rPr>
      </w:pPr>
    </w:p>
    <w:p w14:paraId="15C3BD67" w14:textId="77777777" w:rsidR="00D737EF" w:rsidRDefault="00D737EF">
      <w:pPr>
        <w:spacing w:before="3"/>
        <w:rPr>
          <w:lang w:eastAsia="zh-CN"/>
        </w:rPr>
      </w:pPr>
    </w:p>
    <w:p w14:paraId="1145C5A4" w14:textId="77777777" w:rsidR="00D737EF" w:rsidRDefault="00D737EF">
      <w:pPr>
        <w:spacing w:before="3"/>
        <w:rPr>
          <w:lang w:eastAsia="zh-CN"/>
        </w:rPr>
      </w:pPr>
    </w:p>
    <w:p w14:paraId="3CBBDCAA" w14:textId="77777777" w:rsidR="00D737EF" w:rsidRDefault="00D737EF">
      <w:pPr>
        <w:spacing w:before="3"/>
        <w:rPr>
          <w:lang w:eastAsia="zh-CN"/>
        </w:rPr>
      </w:pPr>
    </w:p>
    <w:tbl>
      <w:tblPr>
        <w:tblStyle w:val="TableNormal"/>
        <w:tblW w:w="8781" w:type="dxa"/>
        <w:tblInd w:w="0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459"/>
        <w:gridCol w:w="4322"/>
      </w:tblGrid>
      <w:tr w:rsidR="00D737EF" w14:paraId="2A2FF61B" w14:textId="77777777">
        <w:trPr>
          <w:trHeight w:val="996"/>
        </w:trPr>
        <w:tc>
          <w:tcPr>
            <w:tcW w:w="8781" w:type="dxa"/>
            <w:gridSpan w:val="2"/>
            <w:tcBorders>
              <w:top w:val="single" w:sz="6" w:space="0" w:color="000000"/>
              <w:bottom w:val="single" w:sz="2" w:space="0" w:color="000000"/>
            </w:tcBorders>
          </w:tcPr>
          <w:p w14:paraId="0E0D2ACF" w14:textId="77777777" w:rsidR="00D737EF" w:rsidRDefault="00000000">
            <w:pPr>
              <w:spacing w:before="179" w:line="197" w:lineRule="auto"/>
              <w:ind w:left="1006" w:right="263" w:hanging="710"/>
              <w:rPr>
                <w:rFonts w:ascii="PingFang SC" w:eastAsia="PingFang SC" w:hAnsi="PingFang SC" w:cs="PingFang SC"/>
                <w:sz w:val="27"/>
                <w:szCs w:val="27"/>
                <w:lang w:eastAsia="zh-CN"/>
              </w:rPr>
            </w:pPr>
            <w:r>
              <w:rPr>
                <w:rFonts w:ascii="PingFang SC" w:eastAsia="PingFang SC" w:hAnsi="PingFang SC" w:cs="PingFang SC"/>
                <w:spacing w:val="-13"/>
                <w:sz w:val="27"/>
                <w:szCs w:val="27"/>
                <w:lang w:eastAsia="zh-CN"/>
              </w:rPr>
              <w:t>抄送：省委各部门，省人大常委会、省政协办公厅，省军区，省</w:t>
            </w:r>
            <w:r>
              <w:rPr>
                <w:rFonts w:ascii="PingFang SC" w:eastAsia="PingFang SC" w:hAnsi="PingFang SC" w:cs="PingFang SC"/>
                <w:spacing w:val="-14"/>
                <w:sz w:val="27"/>
                <w:szCs w:val="27"/>
                <w:lang w:eastAsia="zh-CN"/>
              </w:rPr>
              <w:t>监委，省</w:t>
            </w:r>
            <w:r>
              <w:rPr>
                <w:rFonts w:ascii="PingFang SC" w:eastAsia="PingFang SC" w:hAnsi="PingFang SC" w:cs="PingFang SC"/>
                <w:sz w:val="27"/>
                <w:szCs w:val="27"/>
                <w:lang w:eastAsia="zh-CN"/>
              </w:rPr>
              <w:t xml:space="preserve"> </w:t>
            </w:r>
            <w:r>
              <w:rPr>
                <w:rFonts w:ascii="PingFang SC" w:eastAsia="PingFang SC" w:hAnsi="PingFang SC" w:cs="PingFang SC"/>
                <w:spacing w:val="-14"/>
                <w:sz w:val="27"/>
                <w:szCs w:val="27"/>
                <w:lang w:eastAsia="zh-CN"/>
              </w:rPr>
              <w:t>法院，省检察院。</w:t>
            </w:r>
          </w:p>
        </w:tc>
      </w:tr>
      <w:tr w:rsidR="00D737EF" w14:paraId="145C2C9D" w14:textId="77777777">
        <w:trPr>
          <w:trHeight w:val="556"/>
        </w:trPr>
        <w:tc>
          <w:tcPr>
            <w:tcW w:w="4459" w:type="dxa"/>
            <w:tcBorders>
              <w:top w:val="single" w:sz="2" w:space="0" w:color="000000"/>
              <w:bottom w:val="single" w:sz="6" w:space="0" w:color="000000"/>
            </w:tcBorders>
          </w:tcPr>
          <w:p w14:paraId="0D013869" w14:textId="77777777" w:rsidR="00D737EF" w:rsidRDefault="00000000">
            <w:pPr>
              <w:spacing w:before="171" w:line="183" w:lineRule="auto"/>
              <w:ind w:left="309"/>
              <w:rPr>
                <w:rFonts w:ascii="PingFang SC" w:eastAsia="PingFang SC" w:hAnsi="PingFang SC" w:cs="PingFang SC"/>
                <w:sz w:val="27"/>
                <w:szCs w:val="27"/>
                <w:lang w:eastAsia="zh-CN"/>
              </w:rPr>
            </w:pPr>
            <w:r>
              <w:rPr>
                <w:rFonts w:ascii="PingFang SC" w:eastAsia="PingFang SC" w:hAnsi="PingFang SC" w:cs="PingFang SC"/>
                <w:spacing w:val="5"/>
                <w:sz w:val="27"/>
                <w:szCs w:val="27"/>
                <w:lang w:eastAsia="zh-CN"/>
              </w:rPr>
              <w:t>浙江省人民政府办公厅</w:t>
            </w:r>
          </w:p>
        </w:tc>
        <w:tc>
          <w:tcPr>
            <w:tcW w:w="4322" w:type="dxa"/>
            <w:tcBorders>
              <w:top w:val="single" w:sz="2" w:space="0" w:color="000000"/>
              <w:bottom w:val="single" w:sz="6" w:space="0" w:color="000000"/>
            </w:tcBorders>
          </w:tcPr>
          <w:p w14:paraId="02DDDC61" w14:textId="77777777" w:rsidR="00D737EF" w:rsidRDefault="00000000">
            <w:pPr>
              <w:spacing w:before="171" w:line="183" w:lineRule="auto"/>
              <w:ind w:left="1495"/>
              <w:rPr>
                <w:rFonts w:ascii="PingFang SC" w:eastAsia="PingFang SC" w:hAnsi="PingFang SC" w:cs="PingFang SC"/>
                <w:sz w:val="27"/>
                <w:szCs w:val="27"/>
              </w:rPr>
            </w:pPr>
            <w:r>
              <w:rPr>
                <w:rFonts w:eastAsia="Arial"/>
                <w:spacing w:val="-29"/>
                <w:sz w:val="27"/>
                <w:szCs w:val="27"/>
              </w:rPr>
              <w:t>2021</w:t>
            </w:r>
            <w:r>
              <w:rPr>
                <w:rFonts w:eastAsia="Arial"/>
                <w:spacing w:val="61"/>
                <w:sz w:val="27"/>
                <w:szCs w:val="27"/>
              </w:rPr>
              <w:t xml:space="preserve"> </w:t>
            </w:r>
            <w:r>
              <w:rPr>
                <w:rFonts w:ascii="PingFang SC" w:eastAsia="PingFang SC" w:hAnsi="PingFang SC" w:cs="PingFang SC"/>
                <w:spacing w:val="-29"/>
                <w:sz w:val="27"/>
                <w:szCs w:val="27"/>
              </w:rPr>
              <w:t>年</w:t>
            </w:r>
            <w:r>
              <w:rPr>
                <w:rFonts w:ascii="PingFang SC" w:eastAsia="PingFang SC" w:hAnsi="PingFang SC" w:cs="PingFang SC"/>
                <w:spacing w:val="-18"/>
                <w:sz w:val="27"/>
                <w:szCs w:val="27"/>
              </w:rPr>
              <w:t xml:space="preserve"> </w:t>
            </w:r>
            <w:r>
              <w:rPr>
                <w:rFonts w:eastAsia="Arial"/>
                <w:spacing w:val="-29"/>
                <w:sz w:val="27"/>
                <w:szCs w:val="27"/>
              </w:rPr>
              <w:t>3</w:t>
            </w:r>
            <w:r>
              <w:rPr>
                <w:rFonts w:eastAsia="Arial"/>
                <w:spacing w:val="54"/>
                <w:sz w:val="27"/>
                <w:szCs w:val="27"/>
              </w:rPr>
              <w:t xml:space="preserve"> </w:t>
            </w:r>
            <w:r>
              <w:rPr>
                <w:rFonts w:ascii="PingFang SC" w:eastAsia="PingFang SC" w:hAnsi="PingFang SC" w:cs="PingFang SC"/>
                <w:spacing w:val="-29"/>
                <w:sz w:val="27"/>
                <w:szCs w:val="27"/>
              </w:rPr>
              <w:t>月</w:t>
            </w:r>
            <w:r>
              <w:rPr>
                <w:rFonts w:ascii="PingFang SC" w:eastAsia="PingFang SC" w:hAnsi="PingFang SC" w:cs="PingFang SC"/>
                <w:spacing w:val="-22"/>
                <w:sz w:val="27"/>
                <w:szCs w:val="27"/>
              </w:rPr>
              <w:t xml:space="preserve"> </w:t>
            </w:r>
            <w:r>
              <w:rPr>
                <w:rFonts w:eastAsia="Arial"/>
                <w:spacing w:val="-29"/>
                <w:sz w:val="27"/>
                <w:szCs w:val="27"/>
              </w:rPr>
              <w:t>9</w:t>
            </w:r>
            <w:r>
              <w:rPr>
                <w:rFonts w:eastAsia="Arial"/>
                <w:spacing w:val="12"/>
                <w:sz w:val="27"/>
                <w:szCs w:val="27"/>
              </w:rPr>
              <w:t xml:space="preserve">  </w:t>
            </w:r>
            <w:r>
              <w:rPr>
                <w:rFonts w:ascii="PingFang SC" w:eastAsia="PingFang SC" w:hAnsi="PingFang SC" w:cs="PingFang SC"/>
                <w:spacing w:val="-29"/>
                <w:sz w:val="27"/>
                <w:szCs w:val="27"/>
              </w:rPr>
              <w:t>日</w:t>
            </w:r>
            <w:r>
              <w:rPr>
                <w:rFonts w:ascii="PingFang SC" w:eastAsia="PingFang SC" w:hAnsi="PingFang SC" w:cs="PingFang SC"/>
                <w:spacing w:val="-39"/>
                <w:sz w:val="27"/>
                <w:szCs w:val="27"/>
              </w:rPr>
              <w:t xml:space="preserve"> </w:t>
            </w:r>
            <w:r>
              <w:rPr>
                <w:rFonts w:ascii="PingFang SC" w:eastAsia="PingFang SC" w:hAnsi="PingFang SC" w:cs="PingFang SC"/>
                <w:spacing w:val="-29"/>
                <w:sz w:val="27"/>
                <w:szCs w:val="27"/>
              </w:rPr>
              <w:t>印发</w:t>
            </w:r>
          </w:p>
        </w:tc>
      </w:tr>
    </w:tbl>
    <w:p w14:paraId="2F283F6E" w14:textId="77777777" w:rsidR="00D737EF" w:rsidRDefault="00D737EF">
      <w:pPr>
        <w:pStyle w:val="a3"/>
        <w:spacing w:line="248" w:lineRule="auto"/>
      </w:pPr>
    </w:p>
    <w:p w14:paraId="361638E0" w14:textId="77777777" w:rsidR="00D737EF" w:rsidRDefault="00000000">
      <w:pPr>
        <w:spacing w:line="967" w:lineRule="exact"/>
        <w:ind w:firstLine="5585"/>
      </w:pPr>
      <w:r>
        <w:rPr>
          <w:position w:val="-19"/>
        </w:rPr>
        <w:drawing>
          <wp:inline distT="0" distB="0" distL="0" distR="0" wp14:anchorId="65294434" wp14:editId="7B2A5A60">
            <wp:extent cx="1862073" cy="613707"/>
            <wp:effectExtent l="0" t="0" r="0" b="0"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862073" cy="613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737EF">
      <w:footerReference w:type="default" r:id="rId19"/>
      <w:pgSz w:w="11918" w:h="17424"/>
      <w:pgMar w:top="1480" w:right="1576" w:bottom="400" w:left="1559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51A7D1" w14:textId="77777777" w:rsidR="00070A4A" w:rsidRDefault="00070A4A">
      <w:pPr>
        <w:spacing w:after="0"/>
      </w:pPr>
      <w:r>
        <w:separator/>
      </w:r>
    </w:p>
  </w:endnote>
  <w:endnote w:type="continuationSeparator" w:id="0">
    <w:p w14:paraId="77E78474" w14:textId="77777777" w:rsidR="00070A4A" w:rsidRDefault="00070A4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ingFang SC">
    <w:altName w:val="Cambria"/>
    <w:panose1 w:val="00000000000000000000"/>
    <w:charset w:val="00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B1F3E" w14:textId="77777777" w:rsidR="00D737EF" w:rsidRDefault="00000000">
    <w:pPr>
      <w:pStyle w:val="a3"/>
      <w:spacing w:line="159" w:lineRule="auto"/>
      <w:ind w:left="7536"/>
      <w:rPr>
        <w:rFonts w:ascii="PingFang SC" w:eastAsia="PingFang SC" w:hAnsi="PingFang SC" w:cs="PingFang SC"/>
        <w:sz w:val="27"/>
        <w:szCs w:val="27"/>
      </w:rPr>
    </w:pPr>
    <w:r>
      <w:pict w14:anchorId="6B061E7A">
        <v:shapetype id="_x0000_t202" coordsize="21600,21600" o:spt="202" path="m,l,21600r21600,l21600,xe">
          <v:stroke joinstyle="miter"/>
          <v:path gradientshapeok="t" o:connecttype="rect"/>
        </v:shapetype>
        <v:shape id="_x0000_s2" type="#_x0000_t202" style="position:absolute;left:0;text-align:left;margin-left:343.1pt;margin-top:653.45pt;width:112.6pt;height:52.75pt;z-index:251658240;mso-position-horizontal-relative:page;mso-position-vertical-relative:page" o:allowincell="f" filled="f" stroked="f">
          <v:textbox inset="0,0,0,0">
            <w:txbxContent>
              <w:p w14:paraId="64CC2CCC" w14:textId="77777777" w:rsidR="00D737EF" w:rsidRDefault="00000000">
                <w:pPr>
                  <w:spacing w:before="20" w:line="194" w:lineRule="auto"/>
                  <w:ind w:left="20"/>
                  <w:rPr>
                    <w:rFonts w:ascii="PingFang SC" w:eastAsia="PingFang SC" w:hAnsi="PingFang SC" w:cs="PingFang SC"/>
                    <w:sz w:val="29"/>
                    <w:szCs w:val="29"/>
                  </w:rPr>
                </w:pPr>
                <w:r>
                  <w:rPr>
                    <w:rFonts w:ascii="PingFang SC" w:eastAsia="PingFang SC" w:hAnsi="PingFang SC" w:cs="PingFang SC"/>
                    <w:spacing w:val="17"/>
                    <w:sz w:val="29"/>
                    <w:szCs w:val="29"/>
                  </w:rPr>
                  <w:t>浙江省人民政府</w:t>
                </w:r>
              </w:p>
              <w:p w14:paraId="07DF7F54" w14:textId="77777777" w:rsidR="00D737EF" w:rsidRDefault="00000000">
                <w:pPr>
                  <w:pStyle w:val="a3"/>
                  <w:spacing w:before="161" w:line="194" w:lineRule="auto"/>
                  <w:jc w:val="right"/>
                  <w:rPr>
                    <w:rFonts w:ascii="PingFang SC" w:eastAsia="PingFang SC" w:hAnsi="PingFang SC" w:cs="PingFang SC"/>
                    <w:sz w:val="29"/>
                    <w:szCs w:val="29"/>
                  </w:rPr>
                </w:pPr>
                <w:r>
                  <w:rPr>
                    <w:spacing w:val="-24"/>
                    <w:sz w:val="29"/>
                    <w:szCs w:val="29"/>
                  </w:rPr>
                  <w:t xml:space="preserve">2021  </w:t>
                </w:r>
                <w:r>
                  <w:rPr>
                    <w:rFonts w:ascii="PingFang SC" w:eastAsia="PingFang SC" w:hAnsi="PingFang SC" w:cs="PingFang SC"/>
                    <w:spacing w:val="-24"/>
                    <w:sz w:val="29"/>
                    <w:szCs w:val="29"/>
                  </w:rPr>
                  <w:t>年</w:t>
                </w:r>
                <w:r>
                  <w:rPr>
                    <w:rFonts w:ascii="PingFang SC" w:eastAsia="PingFang SC" w:hAnsi="PingFang SC" w:cs="PingFang SC"/>
                    <w:spacing w:val="-3"/>
                    <w:sz w:val="29"/>
                    <w:szCs w:val="29"/>
                  </w:rPr>
                  <w:t xml:space="preserve"> </w:t>
                </w:r>
                <w:r>
                  <w:rPr>
                    <w:spacing w:val="-24"/>
                    <w:sz w:val="29"/>
                    <w:szCs w:val="29"/>
                  </w:rPr>
                  <w:t xml:space="preserve">3  </w:t>
                </w:r>
                <w:r>
                  <w:rPr>
                    <w:rFonts w:ascii="PingFang SC" w:eastAsia="PingFang SC" w:hAnsi="PingFang SC" w:cs="PingFang SC"/>
                    <w:spacing w:val="-24"/>
                    <w:sz w:val="29"/>
                    <w:szCs w:val="29"/>
                  </w:rPr>
                  <w:t>月</w:t>
                </w:r>
                <w:r>
                  <w:rPr>
                    <w:rFonts w:ascii="PingFang SC" w:eastAsia="PingFang SC" w:hAnsi="PingFang SC" w:cs="PingFang SC"/>
                    <w:spacing w:val="-4"/>
                    <w:sz w:val="29"/>
                    <w:szCs w:val="29"/>
                  </w:rPr>
                  <w:t xml:space="preserve"> </w:t>
                </w:r>
                <w:r>
                  <w:rPr>
                    <w:spacing w:val="-24"/>
                    <w:sz w:val="29"/>
                    <w:szCs w:val="29"/>
                  </w:rPr>
                  <w:t xml:space="preserve">3   </w:t>
                </w:r>
                <w:r>
                  <w:rPr>
                    <w:rFonts w:ascii="PingFang SC" w:eastAsia="PingFang SC" w:hAnsi="PingFang SC" w:cs="PingFang SC"/>
                    <w:spacing w:val="-24"/>
                    <w:sz w:val="29"/>
                    <w:szCs w:val="29"/>
                  </w:rPr>
                  <w:t>日</w:t>
                </w:r>
              </w:p>
            </w:txbxContent>
          </v:textbox>
          <w10:wrap anchorx="page" anchory="page"/>
        </v:shape>
      </w:pict>
    </w:r>
    <w:r>
      <w:rPr>
        <w:rFonts w:ascii="PingFang SC" w:eastAsia="PingFang SC" w:hAnsi="PingFang SC" w:cs="PingFang SC"/>
        <w:spacing w:val="-18"/>
        <w:w w:val="98"/>
        <w:sz w:val="27"/>
        <w:szCs w:val="27"/>
      </w:rPr>
      <w:t>—</w:t>
    </w:r>
    <w:r>
      <w:rPr>
        <w:rFonts w:ascii="PingFang SC" w:eastAsia="PingFang SC" w:hAnsi="PingFang SC" w:cs="PingFang SC"/>
        <w:spacing w:val="86"/>
        <w:sz w:val="27"/>
        <w:szCs w:val="27"/>
      </w:rPr>
      <w:t xml:space="preserve"> </w:t>
    </w:r>
    <w:r>
      <w:rPr>
        <w:spacing w:val="-18"/>
        <w:w w:val="98"/>
        <w:sz w:val="27"/>
        <w:szCs w:val="27"/>
      </w:rPr>
      <w:t>1</w:t>
    </w:r>
    <w:r>
      <w:rPr>
        <w:spacing w:val="11"/>
        <w:sz w:val="27"/>
        <w:szCs w:val="27"/>
      </w:rPr>
      <w:t xml:space="preserve">  </w:t>
    </w:r>
    <w:r>
      <w:rPr>
        <w:rFonts w:ascii="PingFang SC" w:eastAsia="PingFang SC" w:hAnsi="PingFang SC" w:cs="PingFang SC"/>
        <w:spacing w:val="-18"/>
        <w:w w:val="98"/>
        <w:sz w:val="27"/>
        <w:szCs w:val="27"/>
      </w:rPr>
      <w:t>—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3AD6D" w14:textId="77777777" w:rsidR="00D737EF" w:rsidRDefault="00000000">
    <w:pPr>
      <w:pStyle w:val="a3"/>
      <w:spacing w:line="159" w:lineRule="auto"/>
      <w:ind w:left="255"/>
      <w:rPr>
        <w:rFonts w:ascii="PingFang SC" w:eastAsia="PingFang SC" w:hAnsi="PingFang SC" w:cs="PingFang SC"/>
        <w:sz w:val="27"/>
        <w:szCs w:val="27"/>
      </w:rPr>
    </w:pPr>
    <w:r>
      <w:rPr>
        <w:rFonts w:ascii="PingFang SC" w:eastAsia="PingFang SC" w:hAnsi="PingFang SC" w:cs="PingFang SC"/>
        <w:spacing w:val="-10"/>
        <w:sz w:val="27"/>
        <w:szCs w:val="27"/>
      </w:rPr>
      <w:t xml:space="preserve">—  </w:t>
    </w:r>
    <w:r>
      <w:rPr>
        <w:spacing w:val="-10"/>
        <w:sz w:val="27"/>
        <w:szCs w:val="27"/>
      </w:rPr>
      <w:t>10</w:t>
    </w:r>
    <w:r>
      <w:rPr>
        <w:spacing w:val="75"/>
        <w:sz w:val="27"/>
        <w:szCs w:val="27"/>
      </w:rPr>
      <w:t xml:space="preserve"> </w:t>
    </w:r>
    <w:r>
      <w:rPr>
        <w:rFonts w:ascii="PingFang SC" w:eastAsia="PingFang SC" w:hAnsi="PingFang SC" w:cs="PingFang SC"/>
        <w:spacing w:val="-10"/>
        <w:sz w:val="27"/>
        <w:szCs w:val="27"/>
      </w:rPr>
      <w:t>—</w: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E2418" w14:textId="77777777" w:rsidR="00D737EF" w:rsidRDefault="00D737EF">
    <w:pPr>
      <w:pStyle w:val="a3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00F7E" w14:textId="77777777" w:rsidR="00D737EF" w:rsidRDefault="00000000">
    <w:pPr>
      <w:pStyle w:val="a3"/>
      <w:spacing w:line="159" w:lineRule="auto"/>
      <w:ind w:left="257"/>
      <w:rPr>
        <w:rFonts w:ascii="PingFang SC" w:eastAsia="PingFang SC" w:hAnsi="PingFang SC" w:cs="PingFang SC"/>
        <w:sz w:val="27"/>
        <w:szCs w:val="27"/>
      </w:rPr>
    </w:pPr>
    <w:r>
      <w:rPr>
        <w:rFonts w:ascii="PingFang SC" w:eastAsia="PingFang SC" w:hAnsi="PingFang SC" w:cs="PingFang SC"/>
        <w:spacing w:val="-5"/>
        <w:sz w:val="27"/>
        <w:szCs w:val="27"/>
      </w:rPr>
      <w:t>—</w:t>
    </w:r>
    <w:r>
      <w:rPr>
        <w:rFonts w:ascii="PingFang SC" w:eastAsia="PingFang SC" w:hAnsi="PingFang SC" w:cs="PingFang SC"/>
        <w:spacing w:val="65"/>
        <w:sz w:val="27"/>
        <w:szCs w:val="27"/>
      </w:rPr>
      <w:t xml:space="preserve"> </w:t>
    </w:r>
    <w:r>
      <w:rPr>
        <w:spacing w:val="-5"/>
        <w:sz w:val="27"/>
        <w:szCs w:val="27"/>
      </w:rPr>
      <w:t xml:space="preserve">2  </w:t>
    </w:r>
    <w:r>
      <w:rPr>
        <w:rFonts w:ascii="PingFang SC" w:eastAsia="PingFang SC" w:hAnsi="PingFang SC" w:cs="PingFang SC"/>
        <w:spacing w:val="-5"/>
        <w:sz w:val="27"/>
        <w:szCs w:val="27"/>
      </w:rPr>
      <w:t>—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F15D7" w14:textId="77777777" w:rsidR="00D737EF" w:rsidRDefault="00000000">
    <w:pPr>
      <w:pStyle w:val="a3"/>
      <w:spacing w:line="159" w:lineRule="auto"/>
      <w:ind w:left="7544"/>
      <w:rPr>
        <w:rFonts w:ascii="PingFang SC" w:eastAsia="PingFang SC" w:hAnsi="PingFang SC" w:cs="PingFang SC"/>
        <w:sz w:val="27"/>
        <w:szCs w:val="27"/>
      </w:rPr>
    </w:pPr>
    <w:r>
      <w:rPr>
        <w:rFonts w:ascii="PingFang SC" w:eastAsia="PingFang SC" w:hAnsi="PingFang SC" w:cs="PingFang SC"/>
        <w:spacing w:val="-6"/>
        <w:w w:val="97"/>
        <w:sz w:val="27"/>
        <w:szCs w:val="27"/>
      </w:rPr>
      <w:t>—</w:t>
    </w:r>
    <w:r>
      <w:rPr>
        <w:rFonts w:ascii="PingFang SC" w:eastAsia="PingFang SC" w:hAnsi="PingFang SC" w:cs="PingFang SC"/>
        <w:spacing w:val="67"/>
        <w:sz w:val="27"/>
        <w:szCs w:val="27"/>
      </w:rPr>
      <w:t xml:space="preserve"> </w:t>
    </w:r>
    <w:r>
      <w:rPr>
        <w:spacing w:val="-6"/>
        <w:w w:val="97"/>
        <w:sz w:val="27"/>
        <w:szCs w:val="27"/>
      </w:rPr>
      <w:t>3</w:t>
    </w:r>
    <w:r>
      <w:rPr>
        <w:spacing w:val="6"/>
        <w:sz w:val="27"/>
        <w:szCs w:val="27"/>
      </w:rPr>
      <w:t xml:space="preserve">  </w:t>
    </w:r>
    <w:r>
      <w:rPr>
        <w:rFonts w:ascii="PingFang SC" w:eastAsia="PingFang SC" w:hAnsi="PingFang SC" w:cs="PingFang SC"/>
        <w:spacing w:val="-6"/>
        <w:w w:val="97"/>
        <w:sz w:val="27"/>
        <w:szCs w:val="27"/>
      </w:rPr>
      <w:t>—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67D25" w14:textId="77777777" w:rsidR="00D737EF" w:rsidRDefault="00000000">
    <w:pPr>
      <w:pStyle w:val="a3"/>
      <w:spacing w:line="159" w:lineRule="auto"/>
      <w:ind w:left="265"/>
      <w:rPr>
        <w:rFonts w:ascii="PingFang SC" w:eastAsia="PingFang SC" w:hAnsi="PingFang SC" w:cs="PingFang SC"/>
        <w:sz w:val="27"/>
        <w:szCs w:val="27"/>
      </w:rPr>
    </w:pPr>
    <w:r>
      <w:rPr>
        <w:rFonts w:ascii="PingFang SC" w:eastAsia="PingFang SC" w:hAnsi="PingFang SC" w:cs="PingFang SC"/>
        <w:spacing w:val="-4"/>
        <w:sz w:val="27"/>
        <w:szCs w:val="27"/>
      </w:rPr>
      <w:t>—</w:t>
    </w:r>
    <w:r>
      <w:rPr>
        <w:rFonts w:ascii="PingFang SC" w:eastAsia="PingFang SC" w:hAnsi="PingFang SC" w:cs="PingFang SC"/>
        <w:spacing w:val="60"/>
        <w:sz w:val="27"/>
        <w:szCs w:val="27"/>
      </w:rPr>
      <w:t xml:space="preserve"> </w:t>
    </w:r>
    <w:r>
      <w:rPr>
        <w:spacing w:val="-4"/>
        <w:sz w:val="27"/>
        <w:szCs w:val="27"/>
      </w:rPr>
      <w:t xml:space="preserve">4  </w:t>
    </w:r>
    <w:r>
      <w:rPr>
        <w:rFonts w:ascii="PingFang SC" w:eastAsia="PingFang SC" w:hAnsi="PingFang SC" w:cs="PingFang SC"/>
        <w:spacing w:val="-4"/>
        <w:sz w:val="27"/>
        <w:szCs w:val="27"/>
      </w:rPr>
      <w:t>—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7A9CF" w14:textId="77777777" w:rsidR="00D737EF" w:rsidRDefault="00000000">
    <w:pPr>
      <w:pStyle w:val="a3"/>
      <w:spacing w:line="161" w:lineRule="auto"/>
      <w:ind w:left="7533"/>
      <w:rPr>
        <w:rFonts w:ascii="PingFang SC" w:eastAsia="PingFang SC" w:hAnsi="PingFang SC" w:cs="PingFang SC"/>
        <w:sz w:val="27"/>
        <w:szCs w:val="27"/>
      </w:rPr>
    </w:pPr>
    <w:r>
      <w:rPr>
        <w:rFonts w:ascii="PingFang SC" w:eastAsia="PingFang SC" w:hAnsi="PingFang SC" w:cs="PingFang SC"/>
        <w:spacing w:val="-6"/>
        <w:w w:val="97"/>
        <w:sz w:val="27"/>
        <w:szCs w:val="27"/>
      </w:rPr>
      <w:t>—</w:t>
    </w:r>
    <w:r>
      <w:rPr>
        <w:rFonts w:ascii="PingFang SC" w:eastAsia="PingFang SC" w:hAnsi="PingFang SC" w:cs="PingFang SC"/>
        <w:spacing w:val="69"/>
        <w:sz w:val="27"/>
        <w:szCs w:val="27"/>
      </w:rPr>
      <w:t xml:space="preserve"> </w:t>
    </w:r>
    <w:r>
      <w:rPr>
        <w:spacing w:val="-6"/>
        <w:w w:val="97"/>
        <w:sz w:val="27"/>
        <w:szCs w:val="27"/>
      </w:rPr>
      <w:t>5</w:t>
    </w:r>
    <w:r>
      <w:rPr>
        <w:spacing w:val="5"/>
        <w:sz w:val="27"/>
        <w:szCs w:val="27"/>
      </w:rPr>
      <w:t xml:space="preserve">  </w:t>
    </w:r>
    <w:r>
      <w:rPr>
        <w:rFonts w:ascii="PingFang SC" w:eastAsia="PingFang SC" w:hAnsi="PingFang SC" w:cs="PingFang SC"/>
        <w:spacing w:val="-6"/>
        <w:w w:val="97"/>
        <w:sz w:val="27"/>
        <w:szCs w:val="27"/>
      </w:rPr>
      <w:t>—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3EF94" w14:textId="77777777" w:rsidR="00D737EF" w:rsidRDefault="00000000">
    <w:pPr>
      <w:pStyle w:val="a3"/>
      <w:spacing w:before="1" w:line="160" w:lineRule="auto"/>
      <w:ind w:left="267"/>
      <w:rPr>
        <w:rFonts w:ascii="PingFang SC" w:eastAsia="PingFang SC" w:hAnsi="PingFang SC" w:cs="PingFang SC"/>
        <w:sz w:val="27"/>
        <w:szCs w:val="27"/>
      </w:rPr>
    </w:pPr>
    <w:r>
      <w:rPr>
        <w:rFonts w:ascii="PingFang SC" w:eastAsia="PingFang SC" w:hAnsi="PingFang SC" w:cs="PingFang SC"/>
        <w:spacing w:val="-5"/>
        <w:sz w:val="27"/>
        <w:szCs w:val="27"/>
      </w:rPr>
      <w:t>—</w:t>
    </w:r>
    <w:r>
      <w:rPr>
        <w:rFonts w:ascii="PingFang SC" w:eastAsia="PingFang SC" w:hAnsi="PingFang SC" w:cs="PingFang SC"/>
        <w:spacing w:val="65"/>
        <w:sz w:val="27"/>
        <w:szCs w:val="27"/>
      </w:rPr>
      <w:t xml:space="preserve"> </w:t>
    </w:r>
    <w:r>
      <w:rPr>
        <w:spacing w:val="-5"/>
        <w:sz w:val="27"/>
        <w:szCs w:val="27"/>
      </w:rPr>
      <w:t xml:space="preserve">6  </w:t>
    </w:r>
    <w:r>
      <w:rPr>
        <w:rFonts w:ascii="PingFang SC" w:eastAsia="PingFang SC" w:hAnsi="PingFang SC" w:cs="PingFang SC"/>
        <w:spacing w:val="-5"/>
        <w:sz w:val="27"/>
        <w:szCs w:val="27"/>
      </w:rPr>
      <w:t>—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B01DD" w14:textId="77777777" w:rsidR="00D737EF" w:rsidRDefault="00000000">
    <w:pPr>
      <w:pStyle w:val="a3"/>
      <w:spacing w:line="158" w:lineRule="auto"/>
      <w:ind w:left="7543"/>
      <w:rPr>
        <w:rFonts w:ascii="PingFang SC" w:eastAsia="PingFang SC" w:hAnsi="PingFang SC" w:cs="PingFang SC"/>
        <w:sz w:val="27"/>
        <w:szCs w:val="27"/>
      </w:rPr>
    </w:pPr>
    <w:r>
      <w:rPr>
        <w:rFonts w:ascii="PingFang SC" w:eastAsia="PingFang SC" w:hAnsi="PingFang SC" w:cs="PingFang SC"/>
        <w:spacing w:val="-8"/>
        <w:w w:val="99"/>
        <w:sz w:val="27"/>
        <w:szCs w:val="27"/>
      </w:rPr>
      <w:t>—</w:t>
    </w:r>
    <w:r>
      <w:rPr>
        <w:rFonts w:ascii="PingFang SC" w:eastAsia="PingFang SC" w:hAnsi="PingFang SC" w:cs="PingFang SC"/>
        <w:spacing w:val="64"/>
        <w:sz w:val="27"/>
        <w:szCs w:val="27"/>
      </w:rPr>
      <w:t xml:space="preserve"> </w:t>
    </w:r>
    <w:r>
      <w:rPr>
        <w:spacing w:val="-8"/>
        <w:w w:val="99"/>
        <w:sz w:val="27"/>
        <w:szCs w:val="27"/>
      </w:rPr>
      <w:t>7</w:t>
    </w:r>
    <w:r>
      <w:rPr>
        <w:spacing w:val="3"/>
        <w:sz w:val="27"/>
        <w:szCs w:val="27"/>
      </w:rPr>
      <w:t xml:space="preserve">  </w:t>
    </w:r>
    <w:r>
      <w:rPr>
        <w:rFonts w:ascii="PingFang SC" w:eastAsia="PingFang SC" w:hAnsi="PingFang SC" w:cs="PingFang SC"/>
        <w:spacing w:val="-8"/>
        <w:w w:val="99"/>
        <w:sz w:val="27"/>
        <w:szCs w:val="27"/>
      </w:rPr>
      <w:t>—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C328C" w14:textId="77777777" w:rsidR="00D737EF" w:rsidRDefault="00000000">
    <w:pPr>
      <w:pStyle w:val="a3"/>
      <w:spacing w:line="159" w:lineRule="auto"/>
      <w:ind w:left="264"/>
      <w:rPr>
        <w:rFonts w:ascii="PingFang SC" w:eastAsia="PingFang SC" w:hAnsi="PingFang SC" w:cs="PingFang SC"/>
        <w:sz w:val="27"/>
        <w:szCs w:val="27"/>
      </w:rPr>
    </w:pPr>
    <w:r>
      <w:rPr>
        <w:rFonts w:ascii="PingFang SC" w:eastAsia="PingFang SC" w:hAnsi="PingFang SC" w:cs="PingFang SC"/>
        <w:spacing w:val="-6"/>
        <w:w w:val="97"/>
        <w:sz w:val="27"/>
        <w:szCs w:val="27"/>
      </w:rPr>
      <w:t>—</w:t>
    </w:r>
    <w:r>
      <w:rPr>
        <w:rFonts w:ascii="PingFang SC" w:eastAsia="PingFang SC" w:hAnsi="PingFang SC" w:cs="PingFang SC"/>
        <w:spacing w:val="71"/>
        <w:sz w:val="27"/>
        <w:szCs w:val="27"/>
      </w:rPr>
      <w:t xml:space="preserve"> </w:t>
    </w:r>
    <w:r>
      <w:rPr>
        <w:spacing w:val="-6"/>
        <w:w w:val="97"/>
        <w:sz w:val="27"/>
        <w:szCs w:val="27"/>
      </w:rPr>
      <w:t>8</w:t>
    </w:r>
    <w:r>
      <w:rPr>
        <w:spacing w:val="4"/>
        <w:sz w:val="27"/>
        <w:szCs w:val="27"/>
      </w:rPr>
      <w:t xml:space="preserve">  </w:t>
    </w:r>
    <w:r>
      <w:rPr>
        <w:rFonts w:ascii="PingFang SC" w:eastAsia="PingFang SC" w:hAnsi="PingFang SC" w:cs="PingFang SC"/>
        <w:spacing w:val="-6"/>
        <w:w w:val="97"/>
        <w:sz w:val="27"/>
        <w:szCs w:val="27"/>
      </w:rPr>
      <w:t>—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0534F" w14:textId="77777777" w:rsidR="00D737EF" w:rsidRDefault="00000000">
    <w:pPr>
      <w:pStyle w:val="a3"/>
      <w:spacing w:before="1" w:line="160" w:lineRule="auto"/>
      <w:ind w:left="7523"/>
      <w:rPr>
        <w:rFonts w:ascii="PingFang SC" w:eastAsia="PingFang SC" w:hAnsi="PingFang SC" w:cs="PingFang SC"/>
        <w:sz w:val="27"/>
        <w:szCs w:val="27"/>
      </w:rPr>
    </w:pPr>
    <w:r>
      <w:rPr>
        <w:rFonts w:ascii="PingFang SC" w:eastAsia="PingFang SC" w:hAnsi="PingFang SC" w:cs="PingFang SC"/>
        <w:spacing w:val="-6"/>
        <w:w w:val="98"/>
        <w:sz w:val="27"/>
        <w:szCs w:val="27"/>
      </w:rPr>
      <w:t>—</w:t>
    </w:r>
    <w:r>
      <w:rPr>
        <w:rFonts w:ascii="PingFang SC" w:eastAsia="PingFang SC" w:hAnsi="PingFang SC" w:cs="PingFang SC"/>
        <w:spacing w:val="68"/>
        <w:sz w:val="27"/>
        <w:szCs w:val="27"/>
      </w:rPr>
      <w:t xml:space="preserve"> </w:t>
    </w:r>
    <w:r>
      <w:rPr>
        <w:spacing w:val="-6"/>
        <w:w w:val="98"/>
        <w:sz w:val="27"/>
        <w:szCs w:val="27"/>
      </w:rPr>
      <w:t>9</w:t>
    </w:r>
    <w:r>
      <w:rPr>
        <w:spacing w:val="2"/>
        <w:sz w:val="27"/>
        <w:szCs w:val="27"/>
      </w:rPr>
      <w:t xml:space="preserve">  </w:t>
    </w:r>
    <w:r>
      <w:rPr>
        <w:rFonts w:ascii="PingFang SC" w:eastAsia="PingFang SC" w:hAnsi="PingFang SC" w:cs="PingFang SC"/>
        <w:spacing w:val="-6"/>
        <w:w w:val="98"/>
        <w:sz w:val="27"/>
        <w:szCs w:val="27"/>
      </w:rPr>
      <w:t>—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6BDCC3" w14:textId="77777777" w:rsidR="00070A4A" w:rsidRDefault="00070A4A">
      <w:pPr>
        <w:spacing w:after="0"/>
      </w:pPr>
      <w:r>
        <w:separator/>
      </w:r>
    </w:p>
  </w:footnote>
  <w:footnote w:type="continuationSeparator" w:id="0">
    <w:p w14:paraId="7AFACD98" w14:textId="77777777" w:rsidR="00070A4A" w:rsidRDefault="00070A4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737EF"/>
    <w:rsid w:val="00070A4A"/>
    <w:rsid w:val="006E6A63"/>
    <w:rsid w:val="008C2A33"/>
    <w:rsid w:val="009F2E3C"/>
    <w:rsid w:val="00C64647"/>
    <w:rsid w:val="00D73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E512FC7"/>
  <w15:docId w15:val="{8743D5C6-C594-48FB-9A74-A24270B33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snapToGrid w:val="0"/>
        <w:color w:val="000000"/>
        <w:sz w:val="21"/>
        <w:szCs w:val="21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kinsoku w:val="0"/>
      <w:autoSpaceDE w:val="0"/>
      <w:autoSpaceDN w:val="0"/>
      <w:adjustRightInd w:val="0"/>
      <w:snapToGrid w:val="0"/>
      <w:spacing w:line="240" w:lineRule="auto"/>
      <w:textAlignment w:val="baseline"/>
    </w:pPr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semiHidden/>
    <w:qFormat/>
    <w:rPr>
      <w:rFonts w:eastAsia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18" Type="http://schemas.openxmlformats.org/officeDocument/2006/relationships/image" Target="media/image3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footer" Target="footer5.xml"/><Relationship Id="rId17" Type="http://schemas.openxmlformats.org/officeDocument/2006/relationships/footer" Target="footer10.xml"/><Relationship Id="rId2" Type="http://schemas.openxmlformats.org/officeDocument/2006/relationships/settings" Target="settings.xml"/><Relationship Id="rId16" Type="http://schemas.openxmlformats.org/officeDocument/2006/relationships/footer" Target="footer9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4.xml"/><Relationship Id="rId5" Type="http://schemas.openxmlformats.org/officeDocument/2006/relationships/endnotes" Target="endnotes.xml"/><Relationship Id="rId15" Type="http://schemas.openxmlformats.org/officeDocument/2006/relationships/footer" Target="footer8.xml"/><Relationship Id="rId10" Type="http://schemas.openxmlformats.org/officeDocument/2006/relationships/footer" Target="footer3.xml"/><Relationship Id="rId19" Type="http://schemas.openxmlformats.org/officeDocument/2006/relationships/footer" Target="footer11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13</Pages>
  <Words>2759</Words>
  <Characters>2815</Characters>
  <Application>Microsoft Office Word</Application>
  <DocSecurity>0</DocSecurity>
  <Lines>165</Lines>
  <Paragraphs>56</Paragraphs>
  <ScaleCrop>false</ScaleCrop>
  <Company/>
  <LinksUpToDate>false</LinksUpToDate>
  <CharactersWithSpaces>5518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 DU</cp:lastModifiedBy>
  <cp:revision>4</cp:revision>
  <dcterms:created xsi:type="dcterms:W3CDTF">2021-03-16T10:40:00Z</dcterms:created>
  <dcterms:modified xsi:type="dcterms:W3CDTF">2025-04-28T06:10:00Z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2025-04-28T13:56:52Z</vt:filetime>
  </property>
</Properties>
</file>