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6F68F" w14:textId="7D8E9D87" w:rsidR="007A049A" w:rsidRPr="00C55515" w:rsidRDefault="00932A93" w:rsidP="00C55515">
      <w:pPr>
        <w:jc w:val="center"/>
        <w:rPr>
          <w:rFonts w:hint="eastAsia"/>
          <w:b/>
          <w:bCs/>
          <w:sz w:val="40"/>
          <w:szCs w:val="40"/>
        </w:rPr>
      </w:pPr>
      <w:r>
        <w:rPr>
          <w:rFonts w:hint="eastAsia"/>
          <w:b/>
          <w:bCs/>
          <w:sz w:val="40"/>
          <w:szCs w:val="40"/>
        </w:rPr>
        <w:t>【专题报道】</w:t>
      </w:r>
      <w:r w:rsidR="00C55515" w:rsidRPr="00C55515">
        <w:rPr>
          <w:rFonts w:hint="eastAsia"/>
          <w:b/>
          <w:bCs/>
          <w:sz w:val="40"/>
          <w:szCs w:val="40"/>
        </w:rPr>
        <w:t>索元生物</w:t>
      </w:r>
      <w:r w:rsidR="00767E2C">
        <w:rPr>
          <w:rFonts w:hint="eastAsia"/>
          <w:b/>
          <w:bCs/>
          <w:sz w:val="40"/>
          <w:szCs w:val="40"/>
        </w:rPr>
        <w:t>完成3亿元融资</w:t>
      </w:r>
    </w:p>
    <w:p w14:paraId="62CD9587" w14:textId="77777777" w:rsidR="00BD30C5" w:rsidRDefault="00BD30C5" w:rsidP="005A6F5D"/>
    <w:p w14:paraId="03EE441F" w14:textId="77777777" w:rsidR="00BD30C5" w:rsidRDefault="006B32AE" w:rsidP="005A6F5D">
      <w:r w:rsidRPr="006B32AE">
        <w:rPr>
          <w:noProof/>
        </w:rPr>
        <w:drawing>
          <wp:inline distT="0" distB="0" distL="0" distR="0" wp14:anchorId="1226728E" wp14:editId="680574DF">
            <wp:extent cx="4215316" cy="1324206"/>
            <wp:effectExtent l="0" t="0" r="0" b="9525"/>
            <wp:docPr id="2" name="图片 2" descr="C:\Users\zhanghan\AppData\Local\Temp\16076499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han\AppData\Local\Temp\160764994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7221" cy="1331087"/>
                    </a:xfrm>
                    <a:prstGeom prst="rect">
                      <a:avLst/>
                    </a:prstGeom>
                    <a:noFill/>
                    <a:ln>
                      <a:noFill/>
                    </a:ln>
                  </pic:spPr>
                </pic:pic>
              </a:graphicData>
            </a:graphic>
          </wp:inline>
        </w:drawing>
      </w:r>
    </w:p>
    <w:p w14:paraId="66B81833" w14:textId="77777777" w:rsidR="007A049A" w:rsidRDefault="007A049A" w:rsidP="005A6F5D"/>
    <w:p w14:paraId="3F854C8C" w14:textId="77777777" w:rsidR="005A6F5D" w:rsidRPr="008C1DA2" w:rsidRDefault="005A6F5D" w:rsidP="005A6F5D">
      <w:pPr>
        <w:rPr>
          <w:sz w:val="28"/>
          <w:szCs w:val="28"/>
        </w:rPr>
      </w:pPr>
      <w:r w:rsidRPr="008C1DA2">
        <w:rPr>
          <w:rFonts w:hint="eastAsia"/>
          <w:sz w:val="28"/>
          <w:szCs w:val="28"/>
        </w:rPr>
        <w:t>索元生物</w:t>
      </w:r>
      <w:r w:rsidR="009F18C9" w:rsidRPr="008C1DA2">
        <w:rPr>
          <w:rFonts w:hint="eastAsia"/>
          <w:sz w:val="28"/>
          <w:szCs w:val="28"/>
        </w:rPr>
        <w:t xml:space="preserve"> </w:t>
      </w:r>
      <w:r w:rsidRPr="008C1DA2">
        <w:rPr>
          <w:sz w:val="28"/>
          <w:szCs w:val="28"/>
        </w:rPr>
        <w:t>完成近3亿人民币D轮融资</w:t>
      </w:r>
      <w:r w:rsidR="003B0514" w:rsidRPr="008C1DA2">
        <w:rPr>
          <w:rFonts w:hint="eastAsia"/>
          <w:sz w:val="28"/>
          <w:szCs w:val="28"/>
        </w:rPr>
        <w:t>，</w:t>
      </w:r>
      <w:r w:rsidRPr="008C1DA2">
        <w:rPr>
          <w:sz w:val="28"/>
          <w:szCs w:val="28"/>
        </w:rPr>
        <w:t>获</w:t>
      </w:r>
      <w:r w:rsidR="003B0514" w:rsidRPr="008C1DA2">
        <w:rPr>
          <w:rFonts w:hint="eastAsia"/>
          <w:sz w:val="28"/>
          <w:szCs w:val="28"/>
        </w:rPr>
        <w:t>多家专业</w:t>
      </w:r>
      <w:r w:rsidRPr="008C1DA2">
        <w:rPr>
          <w:sz w:val="28"/>
          <w:szCs w:val="28"/>
        </w:rPr>
        <w:t>投资机构持续支持</w:t>
      </w:r>
    </w:p>
    <w:p w14:paraId="77D65F89" w14:textId="77777777" w:rsidR="005A6F5D" w:rsidRPr="008C1DA2" w:rsidRDefault="005A6F5D" w:rsidP="005A6F5D">
      <w:pPr>
        <w:rPr>
          <w:sz w:val="28"/>
          <w:szCs w:val="28"/>
        </w:rPr>
      </w:pPr>
    </w:p>
    <w:p w14:paraId="761C1250" w14:textId="77777777" w:rsidR="003B0514" w:rsidRPr="008C1DA2" w:rsidRDefault="007E7628" w:rsidP="003B0514">
      <w:pPr>
        <w:widowControl/>
        <w:jc w:val="left"/>
        <w:rPr>
          <w:sz w:val="28"/>
          <w:szCs w:val="28"/>
        </w:rPr>
      </w:pPr>
      <w:r w:rsidRPr="008C1DA2">
        <w:rPr>
          <w:rFonts w:hint="eastAsia"/>
          <w:sz w:val="28"/>
          <w:szCs w:val="28"/>
        </w:rPr>
        <w:t>杭州索元生物医药股份有限公司（简称“索元生物”）</w:t>
      </w:r>
      <w:r w:rsidR="007A049A" w:rsidRPr="008C1DA2">
        <w:rPr>
          <w:rFonts w:hint="eastAsia"/>
          <w:sz w:val="28"/>
          <w:szCs w:val="28"/>
        </w:rPr>
        <w:t>，是一家位于杭州钱塘新区的生物医药研发企业，是</w:t>
      </w:r>
      <w:r w:rsidR="003B0514" w:rsidRPr="008C1DA2">
        <w:rPr>
          <w:rFonts w:hint="eastAsia"/>
          <w:sz w:val="28"/>
          <w:szCs w:val="28"/>
        </w:rPr>
        <w:t>浙江省股权交易中心科创助力板</w:t>
      </w:r>
      <w:r w:rsidR="007A049A" w:rsidRPr="008C1DA2">
        <w:rPr>
          <w:rFonts w:hint="eastAsia"/>
          <w:sz w:val="28"/>
          <w:szCs w:val="28"/>
        </w:rPr>
        <w:t>入板企业。</w:t>
      </w:r>
    </w:p>
    <w:p w14:paraId="2DF77788" w14:textId="77777777" w:rsidR="007E7628" w:rsidRPr="008C1DA2" w:rsidRDefault="007E7628" w:rsidP="005A6F5D">
      <w:pPr>
        <w:rPr>
          <w:sz w:val="28"/>
          <w:szCs w:val="28"/>
        </w:rPr>
      </w:pPr>
    </w:p>
    <w:p w14:paraId="09B1689D" w14:textId="77777777" w:rsidR="005A6F5D" w:rsidRPr="008C1DA2" w:rsidRDefault="009F18C9" w:rsidP="005A6F5D">
      <w:pPr>
        <w:rPr>
          <w:sz w:val="28"/>
          <w:szCs w:val="28"/>
        </w:rPr>
      </w:pPr>
      <w:r w:rsidRPr="008C1DA2">
        <w:rPr>
          <w:sz w:val="28"/>
          <w:szCs w:val="28"/>
        </w:rPr>
        <w:t>2020</w:t>
      </w:r>
      <w:r w:rsidR="005A6F5D" w:rsidRPr="008C1DA2">
        <w:rPr>
          <w:sz w:val="28"/>
          <w:szCs w:val="28"/>
        </w:rPr>
        <w:t>年</w:t>
      </w:r>
      <w:r w:rsidRPr="008C1DA2">
        <w:rPr>
          <w:sz w:val="28"/>
          <w:szCs w:val="28"/>
        </w:rPr>
        <w:t>12</w:t>
      </w:r>
      <w:r w:rsidR="005A6F5D" w:rsidRPr="008C1DA2">
        <w:rPr>
          <w:sz w:val="28"/>
          <w:szCs w:val="28"/>
        </w:rPr>
        <w:t>月</w:t>
      </w:r>
      <w:r w:rsidRPr="008C1DA2">
        <w:rPr>
          <w:sz w:val="28"/>
          <w:szCs w:val="28"/>
        </w:rPr>
        <w:t>8日</w:t>
      </w:r>
      <w:r w:rsidRPr="008C1DA2">
        <w:rPr>
          <w:rFonts w:hint="eastAsia"/>
          <w:sz w:val="28"/>
          <w:szCs w:val="28"/>
        </w:rPr>
        <w:t>，</w:t>
      </w:r>
      <w:r w:rsidR="005A6F5D" w:rsidRPr="008C1DA2">
        <w:rPr>
          <w:sz w:val="28"/>
          <w:szCs w:val="28"/>
        </w:rPr>
        <w:t>继上半年完成近 6 亿人民币 C 轮融资后，精准医疗领军企业索</w:t>
      </w:r>
      <w:r w:rsidR="005A6F5D" w:rsidRPr="008C1DA2">
        <w:rPr>
          <w:rFonts w:hint="eastAsia"/>
          <w:sz w:val="28"/>
          <w:szCs w:val="28"/>
        </w:rPr>
        <w:t>元生物宣布刚刚完成人民币近</w:t>
      </w:r>
      <w:r w:rsidR="005A6F5D" w:rsidRPr="008C1DA2">
        <w:rPr>
          <w:sz w:val="28"/>
          <w:szCs w:val="28"/>
        </w:rPr>
        <w:t xml:space="preserve"> 3 亿元规模</w:t>
      </w:r>
      <w:r w:rsidR="005A6F5D" w:rsidRPr="008C1DA2">
        <w:rPr>
          <w:rFonts w:hint="eastAsia"/>
          <w:sz w:val="28"/>
          <w:szCs w:val="28"/>
        </w:rPr>
        <w:t>的</w:t>
      </w:r>
      <w:r w:rsidR="005A6F5D" w:rsidRPr="008C1DA2">
        <w:rPr>
          <w:sz w:val="28"/>
          <w:szCs w:val="28"/>
        </w:rPr>
        <w:t>D轮融资。本轮融资由中金启德基金和</w:t>
      </w:r>
      <w:r w:rsidR="005A6F5D" w:rsidRPr="008C1DA2">
        <w:rPr>
          <w:rFonts w:hint="eastAsia"/>
          <w:sz w:val="28"/>
          <w:szCs w:val="28"/>
        </w:rPr>
        <w:t>盈科资本共同领投，华润医药产业投资基金、天堂硅谷、和达生物医药基金以及杭实资管等加入新股东阵容，现有股东仙瞳资本、厚新健投以及浙商产融参与。</w:t>
      </w:r>
    </w:p>
    <w:p w14:paraId="7606F818" w14:textId="77777777" w:rsidR="005A6F5D" w:rsidRPr="008C1DA2" w:rsidRDefault="005A6F5D" w:rsidP="005A6F5D">
      <w:pPr>
        <w:rPr>
          <w:sz w:val="28"/>
          <w:szCs w:val="28"/>
        </w:rPr>
      </w:pPr>
    </w:p>
    <w:p w14:paraId="04689F3E" w14:textId="77777777" w:rsidR="005A6F5D" w:rsidRPr="008C1DA2" w:rsidRDefault="005A6F5D" w:rsidP="005A6F5D">
      <w:pPr>
        <w:rPr>
          <w:sz w:val="28"/>
          <w:szCs w:val="28"/>
        </w:rPr>
      </w:pPr>
      <w:r w:rsidRPr="008C1DA2">
        <w:rPr>
          <w:rFonts w:hint="eastAsia"/>
          <w:sz w:val="28"/>
          <w:szCs w:val="28"/>
        </w:rPr>
        <w:t>索元生物是一家新型的、以快速有效的独特模式开发一类新药的国际化企业。索元生物目前拥有肿瘤和精神类疾病领域已开发至临床后期的七个产品（</w:t>
      </w:r>
      <w:r w:rsidRPr="008C1DA2">
        <w:rPr>
          <w:sz w:val="28"/>
          <w:szCs w:val="28"/>
        </w:rPr>
        <w:t>DB102 -DB108），均为全球首创药物（ First in Class ）或一类新药。其中DB102</w:t>
      </w:r>
      <w:r w:rsidRPr="008C1DA2">
        <w:rPr>
          <w:rFonts w:hint="eastAsia"/>
          <w:sz w:val="28"/>
          <w:szCs w:val="28"/>
        </w:rPr>
        <w:t>（</w:t>
      </w:r>
      <w:proofErr w:type="spellStart"/>
      <w:r w:rsidRPr="008C1DA2">
        <w:rPr>
          <w:sz w:val="28"/>
          <w:szCs w:val="28"/>
        </w:rPr>
        <w:t>enzastaurin</w:t>
      </w:r>
      <w:proofErr w:type="spellEnd"/>
      <w:r w:rsidRPr="008C1DA2">
        <w:rPr>
          <w:sz w:val="28"/>
          <w:szCs w:val="28"/>
        </w:rPr>
        <w:t>）用于一线治疗弥漫性大B 细</w:t>
      </w:r>
      <w:r w:rsidRPr="008C1DA2">
        <w:rPr>
          <w:sz w:val="28"/>
          <w:szCs w:val="28"/>
        </w:rPr>
        <w:lastRenderedPageBreak/>
        <w:t>胞淋巴瘤（DLBCL）的国际多中心的临</w:t>
      </w:r>
      <w:r w:rsidRPr="008C1DA2">
        <w:rPr>
          <w:rFonts w:hint="eastAsia"/>
          <w:sz w:val="28"/>
          <w:szCs w:val="28"/>
        </w:rPr>
        <w:t>床</w:t>
      </w:r>
      <w:r w:rsidRPr="008C1DA2">
        <w:rPr>
          <w:sz w:val="28"/>
          <w:szCs w:val="28"/>
        </w:rPr>
        <w:t>III期试验（ENGINE研究）已经完成全部患者入组。DB102用于治疗新诊断的脑</w:t>
      </w:r>
      <w:r w:rsidRPr="008C1DA2">
        <w:rPr>
          <w:rFonts w:hint="eastAsia"/>
          <w:sz w:val="28"/>
          <w:szCs w:val="28"/>
        </w:rPr>
        <w:t>胶质母细胞瘤（</w:t>
      </w:r>
      <w:r w:rsidRPr="008C1DA2">
        <w:rPr>
          <w:sz w:val="28"/>
          <w:szCs w:val="28"/>
        </w:rPr>
        <w:t>GBM）的国际多中心临床 III 期试验（ENGAGE 研究），也已获得</w:t>
      </w:r>
      <w:r w:rsidRPr="008C1DA2">
        <w:rPr>
          <w:rFonts w:hint="eastAsia"/>
          <w:sz w:val="28"/>
          <w:szCs w:val="28"/>
        </w:rPr>
        <w:t>美国药品监督管理局（</w:t>
      </w:r>
      <w:r w:rsidRPr="008C1DA2">
        <w:rPr>
          <w:sz w:val="28"/>
          <w:szCs w:val="28"/>
        </w:rPr>
        <w:t>FDA）及中国国家药品监督管理局（NMPA）的批准，已在</w:t>
      </w:r>
      <w:r w:rsidRPr="008C1DA2">
        <w:rPr>
          <w:rFonts w:hint="eastAsia"/>
          <w:sz w:val="28"/>
          <w:szCs w:val="28"/>
        </w:rPr>
        <w:t>美国和中国全面启动。今年</w:t>
      </w:r>
      <w:r w:rsidRPr="008C1DA2">
        <w:rPr>
          <w:sz w:val="28"/>
          <w:szCs w:val="28"/>
        </w:rPr>
        <w:t>7月，根据早期临床数据中，DB102 在 DGM1 阳性及服</w:t>
      </w:r>
      <w:r w:rsidRPr="008C1DA2">
        <w:rPr>
          <w:rFonts w:hint="eastAsia"/>
          <w:sz w:val="28"/>
          <w:szCs w:val="28"/>
        </w:rPr>
        <w:t>用高剂量</w:t>
      </w:r>
      <w:r w:rsidRPr="008C1DA2">
        <w:rPr>
          <w:sz w:val="28"/>
          <w:szCs w:val="28"/>
        </w:rPr>
        <w:t xml:space="preserve"> DB102 的患者中显现的优异疗效，美国FDA 还授予 DB102 用于一线治疗GBM快速审评通道（Fast Track）资格认定。</w:t>
      </w:r>
    </w:p>
    <w:p w14:paraId="3CB1BE01" w14:textId="77777777" w:rsidR="005A6F5D" w:rsidRPr="008C1DA2" w:rsidRDefault="005A6F5D" w:rsidP="005A6F5D">
      <w:pPr>
        <w:rPr>
          <w:sz w:val="28"/>
          <w:szCs w:val="28"/>
        </w:rPr>
      </w:pPr>
    </w:p>
    <w:p w14:paraId="09D2F3D9" w14:textId="77777777" w:rsidR="005A6F5D" w:rsidRPr="008C1DA2" w:rsidRDefault="005A6F5D" w:rsidP="005A6F5D">
      <w:pPr>
        <w:rPr>
          <w:sz w:val="28"/>
          <w:szCs w:val="28"/>
        </w:rPr>
      </w:pPr>
      <w:r w:rsidRPr="008C1DA2">
        <w:rPr>
          <w:rFonts w:hint="eastAsia"/>
          <w:sz w:val="28"/>
          <w:szCs w:val="28"/>
        </w:rPr>
        <w:t>索元生物董事长罗文博士表示：“经过成立以来多年的积累，索元生物已进入爆发性成长阶段。在肿瘤领域，索元生物已有两项国际临床</w:t>
      </w:r>
      <w:r w:rsidRPr="008C1DA2">
        <w:rPr>
          <w:sz w:val="28"/>
          <w:szCs w:val="28"/>
        </w:rPr>
        <w:t xml:space="preserve"> III 期试验，并在 GBM 领域</w:t>
      </w:r>
      <w:r w:rsidRPr="008C1DA2">
        <w:rPr>
          <w:rFonts w:hint="eastAsia"/>
          <w:sz w:val="28"/>
          <w:szCs w:val="28"/>
        </w:rPr>
        <w:t>层次化布局了一、二线治疗；在精神疾病领域，针对全新靶点谷氨酸</w:t>
      </w:r>
      <w:r w:rsidRPr="008C1DA2">
        <w:rPr>
          <w:sz w:val="28"/>
          <w:szCs w:val="28"/>
        </w:rPr>
        <w:t xml:space="preserve"> 2/3 受体的DB103 已有三项临床试验在中美展开，并于今年初为治疗难治性抑郁症的 DB104 发</w:t>
      </w:r>
      <w:r w:rsidRPr="008C1DA2">
        <w:rPr>
          <w:rFonts w:hint="eastAsia"/>
          <w:sz w:val="28"/>
          <w:szCs w:val="28"/>
        </w:rPr>
        <w:t>现了生物标志物。目前，索元生物的丰富产品管线及平台应用已从小分子扩展到了基因治疗和大分子生物药领域。本轮融资巩固加强了核心平台技术升级、临床项目推进、扩充整体团队及后续新管线引进，为索元的发展再添动力。</w:t>
      </w:r>
      <w:r w:rsidRPr="008C1DA2">
        <w:rPr>
          <w:sz w:val="28"/>
          <w:szCs w:val="28"/>
        </w:rPr>
        <w:t>”</w:t>
      </w:r>
    </w:p>
    <w:p w14:paraId="7CE18A3E" w14:textId="77777777" w:rsidR="002C6557" w:rsidRPr="008C1DA2" w:rsidRDefault="002C6557" w:rsidP="005A6F5D">
      <w:pPr>
        <w:rPr>
          <w:sz w:val="28"/>
          <w:szCs w:val="28"/>
        </w:rPr>
      </w:pPr>
    </w:p>
    <w:p w14:paraId="7381787D" w14:textId="77777777" w:rsidR="005A6F5D" w:rsidRPr="008C1DA2" w:rsidRDefault="005A6F5D" w:rsidP="005A6F5D">
      <w:pPr>
        <w:rPr>
          <w:sz w:val="28"/>
          <w:szCs w:val="28"/>
        </w:rPr>
      </w:pPr>
      <w:r w:rsidRPr="008C1DA2">
        <w:rPr>
          <w:rFonts w:hint="eastAsia"/>
          <w:sz w:val="28"/>
          <w:szCs w:val="28"/>
        </w:rPr>
        <w:t>索元生物首席财务官陈纪正表示：“我们很高兴今年先后完成了</w:t>
      </w:r>
      <w:r w:rsidRPr="008C1DA2">
        <w:rPr>
          <w:sz w:val="28"/>
          <w:szCs w:val="28"/>
        </w:rPr>
        <w:t xml:space="preserve"> C 轮和 D 轮融资。</w:t>
      </w:r>
      <w:r w:rsidRPr="008C1DA2">
        <w:rPr>
          <w:rFonts w:hint="eastAsia"/>
          <w:sz w:val="28"/>
          <w:szCs w:val="28"/>
        </w:rPr>
        <w:t>本次融资是索元生物重要的一个里程碑，除获得行业顶级投资机构持续站队外，由于公司的前沿核心技术、首创新药管线、</w:t>
      </w:r>
      <w:r w:rsidRPr="008C1DA2">
        <w:rPr>
          <w:rFonts w:hint="eastAsia"/>
          <w:sz w:val="28"/>
          <w:szCs w:val="28"/>
        </w:rPr>
        <w:lastRenderedPageBreak/>
        <w:t>面向全球市场及独特的商业模式高度成熟深获行业认可，成功引进华润医药集团为战略投资方，对于将来中国业务发展奠定基础。我们感受到了股东的厚爱与期盼，相信后续的资本进程将加速推进管线研发并助力新产品尽快上市以造福全球患者。”</w:t>
      </w:r>
    </w:p>
    <w:p w14:paraId="48F838F0" w14:textId="77777777" w:rsidR="002C6557" w:rsidRPr="008C1DA2" w:rsidRDefault="002C6557" w:rsidP="005A6F5D">
      <w:pPr>
        <w:rPr>
          <w:sz w:val="28"/>
          <w:szCs w:val="28"/>
        </w:rPr>
      </w:pPr>
    </w:p>
    <w:p w14:paraId="75AD2DD2" w14:textId="77777777" w:rsidR="005A6F5D" w:rsidRPr="008C1DA2" w:rsidRDefault="005A6F5D" w:rsidP="005A6F5D">
      <w:pPr>
        <w:rPr>
          <w:sz w:val="28"/>
          <w:szCs w:val="28"/>
        </w:rPr>
      </w:pPr>
      <w:r w:rsidRPr="008C1DA2">
        <w:rPr>
          <w:rFonts w:hint="eastAsia"/>
          <w:sz w:val="28"/>
          <w:szCs w:val="28"/>
        </w:rPr>
        <w:t>关于索元生物</w:t>
      </w:r>
    </w:p>
    <w:p w14:paraId="0FC3BAF1" w14:textId="77777777" w:rsidR="00173F1D" w:rsidRPr="008C1DA2" w:rsidRDefault="005A6F5D" w:rsidP="005A6F5D">
      <w:pPr>
        <w:rPr>
          <w:sz w:val="28"/>
          <w:szCs w:val="28"/>
        </w:rPr>
      </w:pPr>
      <w:r w:rsidRPr="008C1DA2">
        <w:rPr>
          <w:rFonts w:hint="eastAsia"/>
          <w:sz w:val="28"/>
          <w:szCs w:val="28"/>
        </w:rPr>
        <w:t>索元生物是一家新型的、以快速有效的模式开发一类新药的精准医疗领军企业。索元生物从国际大药厂引进经过临床后期试验证明其安全性且显示对部分患者有效的新药，利用其独创的生物标记物平台技术在残余的临床样本中找到可预测药物疗效的生物标记物。通过这些新发现的生物标记物作为伴随诊断来筛选患者，索元生物能够在敏感患者中重新开展临床试验，从而优化疗效、安全性和耐受性，提高新药开发的成功率，从而达到以较低的成本、较短的时间开发创新药的目的。索元生物目前拥有已开发至临床后期的六个产品</w:t>
      </w:r>
      <w:r w:rsidRPr="008C1DA2">
        <w:rPr>
          <w:sz w:val="28"/>
          <w:szCs w:val="28"/>
        </w:rPr>
        <w:t>DB102、DB103、DB104、DB105、DB106、DB107和DB108，均为一类全球首创药物（First in Class）或一类新药。</w:t>
      </w:r>
      <w:r w:rsidRPr="008C1DA2">
        <w:rPr>
          <w:rFonts w:hint="eastAsia"/>
          <w:sz w:val="28"/>
          <w:szCs w:val="28"/>
        </w:rPr>
        <w:t>其中</w:t>
      </w:r>
      <w:r w:rsidRPr="008C1DA2">
        <w:rPr>
          <w:sz w:val="28"/>
          <w:szCs w:val="28"/>
        </w:rPr>
        <w:t>DB102（</w:t>
      </w:r>
      <w:proofErr w:type="spellStart"/>
      <w:r w:rsidRPr="008C1DA2">
        <w:rPr>
          <w:sz w:val="28"/>
          <w:szCs w:val="28"/>
        </w:rPr>
        <w:t>enzastaurin</w:t>
      </w:r>
      <w:proofErr w:type="spellEnd"/>
      <w:r w:rsidRPr="008C1DA2">
        <w:rPr>
          <w:sz w:val="28"/>
          <w:szCs w:val="28"/>
        </w:rPr>
        <w:t>）原为礼来公司开发产品，用于治疗初治高危弥漫性大B细</w:t>
      </w:r>
      <w:r w:rsidRPr="008C1DA2">
        <w:rPr>
          <w:rFonts w:hint="eastAsia"/>
          <w:sz w:val="28"/>
          <w:szCs w:val="28"/>
        </w:rPr>
        <w:t>胞淋巴瘤（</w:t>
      </w:r>
      <w:r w:rsidRPr="008C1DA2">
        <w:rPr>
          <w:sz w:val="28"/>
          <w:szCs w:val="28"/>
        </w:rPr>
        <w:t>DLBCL）和脑胶质母细胞瘤（GBM）。DB103（</w:t>
      </w:r>
      <w:proofErr w:type="spellStart"/>
      <w:r w:rsidRPr="008C1DA2">
        <w:rPr>
          <w:sz w:val="28"/>
          <w:szCs w:val="28"/>
        </w:rPr>
        <w:t>pomaglumetad</w:t>
      </w:r>
      <w:proofErr w:type="spellEnd"/>
      <w:r w:rsidRPr="008C1DA2">
        <w:rPr>
          <w:sz w:val="28"/>
          <w:szCs w:val="28"/>
        </w:rPr>
        <w:t>)原为礼</w:t>
      </w:r>
      <w:r w:rsidRPr="008C1DA2">
        <w:rPr>
          <w:rFonts w:hint="eastAsia"/>
          <w:sz w:val="28"/>
          <w:szCs w:val="28"/>
        </w:rPr>
        <w:t>来公司开发产品，用于治疗精神分裂症。</w:t>
      </w:r>
      <w:r w:rsidRPr="008C1DA2">
        <w:rPr>
          <w:sz w:val="28"/>
          <w:szCs w:val="28"/>
        </w:rPr>
        <w:t>DB104（</w:t>
      </w:r>
      <w:proofErr w:type="spellStart"/>
      <w:r w:rsidRPr="008C1DA2">
        <w:rPr>
          <w:sz w:val="28"/>
          <w:szCs w:val="28"/>
        </w:rPr>
        <w:t>liafensine</w:t>
      </w:r>
      <w:proofErr w:type="spellEnd"/>
      <w:r w:rsidRPr="008C1DA2">
        <w:rPr>
          <w:sz w:val="28"/>
          <w:szCs w:val="28"/>
        </w:rPr>
        <w:t>）原为ARMI/BMS开发</w:t>
      </w:r>
      <w:r w:rsidRPr="008C1DA2">
        <w:rPr>
          <w:rFonts w:hint="eastAsia"/>
          <w:sz w:val="28"/>
          <w:szCs w:val="28"/>
        </w:rPr>
        <w:t>产品，用于治疗抑郁症。</w:t>
      </w:r>
      <w:r w:rsidRPr="008C1DA2">
        <w:rPr>
          <w:sz w:val="28"/>
          <w:szCs w:val="28"/>
        </w:rPr>
        <w:t>DB105原为芬兰奥立安集团开发产品，用于治疗阿尔茨海</w:t>
      </w:r>
      <w:r w:rsidRPr="008C1DA2">
        <w:rPr>
          <w:rFonts w:hint="eastAsia"/>
          <w:sz w:val="28"/>
          <w:szCs w:val="28"/>
        </w:rPr>
        <w:t>默症。</w:t>
      </w:r>
      <w:r w:rsidRPr="008C1DA2">
        <w:rPr>
          <w:sz w:val="28"/>
          <w:szCs w:val="28"/>
        </w:rPr>
        <w:t>DB106原为美国</w:t>
      </w:r>
      <w:proofErr w:type="spellStart"/>
      <w:r w:rsidRPr="008C1DA2">
        <w:rPr>
          <w:sz w:val="28"/>
          <w:szCs w:val="28"/>
        </w:rPr>
        <w:t>Sunesis</w:t>
      </w:r>
      <w:proofErr w:type="spellEnd"/>
      <w:r w:rsidRPr="008C1DA2">
        <w:rPr>
          <w:sz w:val="28"/>
          <w:szCs w:val="28"/>
        </w:rPr>
        <w:t>制药公司开发产品，用于治疗急性髓系白血病。DB107原为美国</w:t>
      </w:r>
      <w:proofErr w:type="spellStart"/>
      <w:r w:rsidRPr="008C1DA2">
        <w:rPr>
          <w:sz w:val="28"/>
          <w:szCs w:val="28"/>
        </w:rPr>
        <w:t>Tocagen</w:t>
      </w:r>
      <w:proofErr w:type="spellEnd"/>
      <w:r w:rsidRPr="008C1DA2">
        <w:rPr>
          <w:sz w:val="28"/>
          <w:szCs w:val="28"/>
        </w:rPr>
        <w:t>公司开发产品，</w:t>
      </w:r>
      <w:r w:rsidRPr="008C1DA2">
        <w:rPr>
          <w:sz w:val="28"/>
          <w:szCs w:val="28"/>
        </w:rPr>
        <w:lastRenderedPageBreak/>
        <w:t>用于治疗复发性高级别神经胶质瘤。DB108原为中国吴中医药开发产品，用于治疗非小细胞肺癌（NSCLC）。</w:t>
      </w:r>
    </w:p>
    <w:p w14:paraId="62E76785" w14:textId="77777777" w:rsidR="00BD30C5" w:rsidRPr="008C1DA2" w:rsidRDefault="00BD30C5" w:rsidP="005A6F5D">
      <w:pPr>
        <w:rPr>
          <w:sz w:val="28"/>
          <w:szCs w:val="28"/>
        </w:rPr>
      </w:pPr>
    </w:p>
    <w:p w14:paraId="627B4D74" w14:textId="77777777" w:rsidR="00BD30C5" w:rsidRPr="008C1DA2" w:rsidRDefault="00BD30C5" w:rsidP="007A049A">
      <w:pPr>
        <w:rPr>
          <w:sz w:val="28"/>
          <w:szCs w:val="28"/>
        </w:rPr>
      </w:pPr>
    </w:p>
    <w:p w14:paraId="2F5749D0" w14:textId="77777777" w:rsidR="007A049A" w:rsidRPr="008C1DA2" w:rsidRDefault="007A049A" w:rsidP="007A049A">
      <w:pPr>
        <w:rPr>
          <w:sz w:val="28"/>
          <w:szCs w:val="28"/>
        </w:rPr>
      </w:pPr>
      <w:r w:rsidRPr="008C1DA2">
        <w:rPr>
          <w:rFonts w:hint="eastAsia"/>
          <w:sz w:val="28"/>
          <w:szCs w:val="28"/>
        </w:rPr>
        <w:t>科创助力板是</w:t>
      </w:r>
      <w:r w:rsidR="00BD30C5" w:rsidRPr="008C1DA2">
        <w:rPr>
          <w:rFonts w:hint="eastAsia"/>
          <w:sz w:val="28"/>
          <w:szCs w:val="28"/>
        </w:rPr>
        <w:t>上海证券交易所与浙江省股权交易中心</w:t>
      </w:r>
      <w:r w:rsidRPr="008C1DA2">
        <w:rPr>
          <w:rFonts w:hint="eastAsia"/>
          <w:sz w:val="28"/>
          <w:szCs w:val="28"/>
        </w:rPr>
        <w:t>共同发起建设的科创板拟上市企业浙江培育板块</w:t>
      </w:r>
      <w:r w:rsidR="00BD30C5" w:rsidRPr="008C1DA2">
        <w:rPr>
          <w:rFonts w:hint="eastAsia"/>
          <w:sz w:val="28"/>
          <w:szCs w:val="28"/>
        </w:rPr>
        <w:t>。科创助力板以规范培育、价值发现、综合服务为核心，以提升挂牌企业质量为目标，以股权融资和上市培育为重点，</w:t>
      </w:r>
      <w:r w:rsidRPr="008C1DA2">
        <w:rPr>
          <w:rFonts w:hint="eastAsia"/>
          <w:sz w:val="28"/>
          <w:szCs w:val="28"/>
        </w:rPr>
        <w:t>是科创板拟上市企业预披露、预规范、预估价的服务平台，为浙江优质科创企业进入资本市场赋能。</w:t>
      </w:r>
    </w:p>
    <w:p w14:paraId="42B76EE7" w14:textId="77777777" w:rsidR="009F18C9" w:rsidRPr="008C1DA2" w:rsidRDefault="009F18C9" w:rsidP="005A6F5D">
      <w:pPr>
        <w:rPr>
          <w:sz w:val="28"/>
          <w:szCs w:val="28"/>
        </w:rPr>
      </w:pPr>
    </w:p>
    <w:sectPr w:rsidR="009F18C9" w:rsidRPr="008C1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9673D" w14:textId="77777777" w:rsidR="00B36BED" w:rsidRDefault="00B36BED" w:rsidP="005A6F5D">
      <w:r>
        <w:separator/>
      </w:r>
    </w:p>
  </w:endnote>
  <w:endnote w:type="continuationSeparator" w:id="0">
    <w:p w14:paraId="236DA6C8" w14:textId="77777777" w:rsidR="00B36BED" w:rsidRDefault="00B36BED" w:rsidP="005A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CA643" w14:textId="77777777" w:rsidR="00B36BED" w:rsidRDefault="00B36BED" w:rsidP="005A6F5D">
      <w:r>
        <w:separator/>
      </w:r>
    </w:p>
  </w:footnote>
  <w:footnote w:type="continuationSeparator" w:id="0">
    <w:p w14:paraId="1DC808BC" w14:textId="77777777" w:rsidR="00B36BED" w:rsidRDefault="00B36BED" w:rsidP="005A6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D38"/>
    <w:rsid w:val="00173F1D"/>
    <w:rsid w:val="0023277B"/>
    <w:rsid w:val="002C6557"/>
    <w:rsid w:val="003B0514"/>
    <w:rsid w:val="00412046"/>
    <w:rsid w:val="004625C6"/>
    <w:rsid w:val="0055703F"/>
    <w:rsid w:val="005A6F5D"/>
    <w:rsid w:val="005D4F12"/>
    <w:rsid w:val="006B32AE"/>
    <w:rsid w:val="00722DE6"/>
    <w:rsid w:val="00767E2C"/>
    <w:rsid w:val="007A049A"/>
    <w:rsid w:val="007A5BA4"/>
    <w:rsid w:val="007C5798"/>
    <w:rsid w:val="007E7628"/>
    <w:rsid w:val="00895FA3"/>
    <w:rsid w:val="008C1DA2"/>
    <w:rsid w:val="00932A93"/>
    <w:rsid w:val="009F18C9"/>
    <w:rsid w:val="00AD5D4B"/>
    <w:rsid w:val="00B36BED"/>
    <w:rsid w:val="00BD30C5"/>
    <w:rsid w:val="00C04D38"/>
    <w:rsid w:val="00C55515"/>
    <w:rsid w:val="00C9393A"/>
    <w:rsid w:val="00D70424"/>
    <w:rsid w:val="00F1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DCFA"/>
  <w15:chartTrackingRefBased/>
  <w15:docId w15:val="{E308DAD7-1838-412F-B97B-ED00B8AD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F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A6F5D"/>
    <w:rPr>
      <w:sz w:val="18"/>
      <w:szCs w:val="18"/>
    </w:rPr>
  </w:style>
  <w:style w:type="paragraph" w:styleId="a5">
    <w:name w:val="footer"/>
    <w:basedOn w:val="a"/>
    <w:link w:val="a6"/>
    <w:uiPriority w:val="99"/>
    <w:unhideWhenUsed/>
    <w:rsid w:val="005A6F5D"/>
    <w:pPr>
      <w:tabs>
        <w:tab w:val="center" w:pos="4153"/>
        <w:tab w:val="right" w:pos="8306"/>
      </w:tabs>
      <w:snapToGrid w:val="0"/>
      <w:jc w:val="left"/>
    </w:pPr>
    <w:rPr>
      <w:sz w:val="18"/>
      <w:szCs w:val="18"/>
    </w:rPr>
  </w:style>
  <w:style w:type="character" w:customStyle="1" w:styleId="a6">
    <w:name w:val="页脚 字符"/>
    <w:basedOn w:val="a0"/>
    <w:link w:val="a5"/>
    <w:uiPriority w:val="99"/>
    <w:rsid w:val="005A6F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90277">
      <w:bodyDiv w:val="1"/>
      <w:marLeft w:val="0"/>
      <w:marRight w:val="0"/>
      <w:marTop w:val="0"/>
      <w:marBottom w:val="0"/>
      <w:divBdr>
        <w:top w:val="none" w:sz="0" w:space="0" w:color="auto"/>
        <w:left w:val="none" w:sz="0" w:space="0" w:color="auto"/>
        <w:bottom w:val="none" w:sz="0" w:space="0" w:color="auto"/>
        <w:right w:val="none" w:sz="0" w:space="0" w:color="auto"/>
      </w:divBdr>
    </w:div>
    <w:div w:id="20736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4</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zhanghan</dc:creator>
  <cp:keywords/>
  <dc:description/>
  <cp:lastModifiedBy>Microsoft Office User</cp:lastModifiedBy>
  <cp:revision>13</cp:revision>
  <dcterms:created xsi:type="dcterms:W3CDTF">2020-12-09T01:04:00Z</dcterms:created>
  <dcterms:modified xsi:type="dcterms:W3CDTF">2021-01-11T02:55:00Z</dcterms:modified>
</cp:coreProperties>
</file>