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26B0F" w14:textId="77777777" w:rsidR="00CE6848" w:rsidRDefault="00CE6848">
      <w:pPr>
        <w:spacing w:line="263" w:lineRule="auto"/>
      </w:pPr>
    </w:p>
    <w:p w14:paraId="6051C27D" w14:textId="77777777" w:rsidR="00CE6848" w:rsidRDefault="00CE6848">
      <w:pPr>
        <w:spacing w:line="263" w:lineRule="auto"/>
      </w:pPr>
    </w:p>
    <w:p w14:paraId="3B9F1D6A" w14:textId="77777777" w:rsidR="00CE6848" w:rsidRDefault="00CE6848">
      <w:pPr>
        <w:spacing w:line="263" w:lineRule="auto"/>
      </w:pPr>
    </w:p>
    <w:p w14:paraId="62383A7B" w14:textId="77777777" w:rsidR="00CE6848" w:rsidRDefault="00000000">
      <w:pPr>
        <w:pStyle w:val="a3"/>
        <w:spacing w:before="142" w:line="166" w:lineRule="auto"/>
        <w:jc w:val="right"/>
      </w:pPr>
      <w:r>
        <w:rPr>
          <w:b/>
          <w:bCs/>
          <w:spacing w:val="-26"/>
        </w:rPr>
        <w:t>ZJLC00-2022-0011</w:t>
      </w:r>
    </w:p>
    <w:p w14:paraId="22286BC2" w14:textId="77777777" w:rsidR="00CE6848" w:rsidRDefault="00CE6848">
      <w:pPr>
        <w:spacing w:line="247" w:lineRule="auto"/>
      </w:pPr>
    </w:p>
    <w:p w14:paraId="03BABA9C" w14:textId="77777777" w:rsidR="00CE6848" w:rsidRDefault="00CE6848">
      <w:pPr>
        <w:spacing w:line="247" w:lineRule="auto"/>
      </w:pPr>
    </w:p>
    <w:p w14:paraId="2D95B0F0" w14:textId="77777777" w:rsidR="00CE6848" w:rsidRDefault="00CE6848">
      <w:pPr>
        <w:spacing w:line="247" w:lineRule="auto"/>
      </w:pPr>
    </w:p>
    <w:p w14:paraId="62B1BEDA" w14:textId="77777777" w:rsidR="00CE6848" w:rsidRDefault="00CE6848">
      <w:pPr>
        <w:spacing w:line="248" w:lineRule="auto"/>
      </w:pPr>
    </w:p>
    <w:p w14:paraId="57F39EF7" w14:textId="77777777" w:rsidR="00CE6848" w:rsidRDefault="00CE6848">
      <w:pPr>
        <w:spacing w:line="248" w:lineRule="auto"/>
      </w:pPr>
    </w:p>
    <w:p w14:paraId="3826478B" w14:textId="77777777" w:rsidR="00CE6848" w:rsidRDefault="00CE6848">
      <w:pPr>
        <w:spacing w:line="248" w:lineRule="auto"/>
      </w:pPr>
    </w:p>
    <w:p w14:paraId="2F9362DC" w14:textId="77777777" w:rsidR="00CE6848" w:rsidRDefault="00000000">
      <w:pPr>
        <w:spacing w:line="1066" w:lineRule="exact"/>
        <w:ind w:firstLine="39"/>
      </w:pPr>
      <w:r>
        <w:rPr>
          <w:position w:val="-21"/>
        </w:rPr>
        <w:drawing>
          <wp:inline distT="0" distB="0" distL="0" distR="0" wp14:anchorId="6485DAD3" wp14:editId="7E28B341">
            <wp:extent cx="5547359" cy="676911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7359" cy="676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450B6" w14:textId="77777777" w:rsidR="00CE6848" w:rsidRDefault="00CE6848">
      <w:pPr>
        <w:spacing w:line="258" w:lineRule="auto"/>
      </w:pPr>
    </w:p>
    <w:p w14:paraId="0BD93834" w14:textId="77777777" w:rsidR="00CE6848" w:rsidRDefault="00CE6848">
      <w:pPr>
        <w:spacing w:line="258" w:lineRule="auto"/>
      </w:pPr>
    </w:p>
    <w:p w14:paraId="274DCD74" w14:textId="77777777" w:rsidR="00CE6848" w:rsidRDefault="00CE6848">
      <w:pPr>
        <w:spacing w:line="258" w:lineRule="auto"/>
      </w:pPr>
    </w:p>
    <w:p w14:paraId="6ECF9535" w14:textId="77777777" w:rsidR="00CE6848" w:rsidRDefault="00CE6848">
      <w:pPr>
        <w:spacing w:line="259" w:lineRule="auto"/>
      </w:pPr>
    </w:p>
    <w:p w14:paraId="2C9C09B1" w14:textId="77777777" w:rsidR="00CE6848" w:rsidRDefault="00CE6848">
      <w:pPr>
        <w:spacing w:line="259" w:lineRule="auto"/>
      </w:pPr>
    </w:p>
    <w:p w14:paraId="792C9374" w14:textId="77777777" w:rsidR="00CE6848" w:rsidRDefault="00000000">
      <w:pPr>
        <w:pStyle w:val="a3"/>
        <w:spacing w:before="141" w:line="193" w:lineRule="auto"/>
        <w:ind w:left="2998"/>
      </w:pPr>
      <w:r>
        <w:rPr>
          <w:spacing w:val="-11"/>
        </w:rPr>
        <w:t>舟政发〔</w:t>
      </w:r>
      <w:r>
        <w:rPr>
          <w:b/>
          <w:bCs/>
          <w:spacing w:val="-11"/>
        </w:rPr>
        <w:t>2022</w:t>
      </w:r>
      <w:r>
        <w:rPr>
          <w:spacing w:val="-11"/>
        </w:rPr>
        <w:t>〕</w:t>
      </w:r>
      <w:r>
        <w:rPr>
          <w:b/>
          <w:bCs/>
          <w:spacing w:val="-11"/>
        </w:rPr>
        <w:t>33</w:t>
      </w:r>
      <w:r>
        <w:rPr>
          <w:spacing w:val="-11"/>
        </w:rPr>
        <w:t xml:space="preserve"> 号</w:t>
      </w:r>
    </w:p>
    <w:p w14:paraId="3E21C645" w14:textId="77777777" w:rsidR="00CE6848" w:rsidRDefault="00000000">
      <w:pPr>
        <w:spacing w:before="117" w:line="50" w:lineRule="exact"/>
      </w:pPr>
      <w:r>
        <w:drawing>
          <wp:inline distT="0" distB="0" distL="0" distR="0" wp14:anchorId="7A71C650" wp14:editId="79D1D515">
            <wp:extent cx="5615939" cy="31748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5939" cy="31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02C18" w14:textId="77777777" w:rsidR="00CE6848" w:rsidRDefault="00CE6848">
      <w:pPr>
        <w:spacing w:line="271" w:lineRule="auto"/>
      </w:pPr>
    </w:p>
    <w:p w14:paraId="57686531" w14:textId="77777777" w:rsidR="00CE6848" w:rsidRDefault="00CE6848">
      <w:pPr>
        <w:spacing w:line="271" w:lineRule="auto"/>
      </w:pPr>
    </w:p>
    <w:p w14:paraId="5AFEE5C9" w14:textId="77777777" w:rsidR="00CE6848" w:rsidRDefault="00CE6848">
      <w:pPr>
        <w:spacing w:line="272" w:lineRule="auto"/>
      </w:pPr>
    </w:p>
    <w:p w14:paraId="7FC239D1" w14:textId="77777777" w:rsidR="00CE6848" w:rsidRDefault="00000000">
      <w:pPr>
        <w:pStyle w:val="a3"/>
        <w:spacing w:before="195" w:line="166" w:lineRule="auto"/>
        <w:ind w:left="1311"/>
        <w:rPr>
          <w:sz w:val="43"/>
          <w:szCs w:val="43"/>
          <w:lang w:eastAsia="zh-CN"/>
        </w:rPr>
      </w:pPr>
      <w:r>
        <w:rPr>
          <w:spacing w:val="20"/>
          <w:sz w:val="43"/>
          <w:szCs w:val="43"/>
          <w:lang w:eastAsia="zh-CN"/>
        </w:rPr>
        <w:t>舟山市人民政府关于进一步支持</w:t>
      </w:r>
    </w:p>
    <w:p w14:paraId="5930F30C" w14:textId="77777777" w:rsidR="00CE6848" w:rsidRDefault="00000000">
      <w:pPr>
        <w:pStyle w:val="a3"/>
        <w:spacing w:line="219" w:lineRule="auto"/>
        <w:ind w:left="853"/>
        <w:rPr>
          <w:sz w:val="43"/>
          <w:szCs w:val="43"/>
          <w:lang w:eastAsia="zh-CN"/>
        </w:rPr>
      </w:pPr>
      <w:r>
        <w:rPr>
          <w:spacing w:val="20"/>
          <w:sz w:val="43"/>
          <w:szCs w:val="43"/>
          <w:lang w:eastAsia="zh-CN"/>
        </w:rPr>
        <w:t>企业对接多层次资本市场的若干意见</w:t>
      </w:r>
    </w:p>
    <w:p w14:paraId="45E8F165" w14:textId="77777777" w:rsidR="00CE6848" w:rsidRDefault="00CE6848">
      <w:pPr>
        <w:spacing w:line="325" w:lineRule="auto"/>
        <w:rPr>
          <w:lang w:eastAsia="zh-CN"/>
        </w:rPr>
      </w:pPr>
    </w:p>
    <w:p w14:paraId="148187F6" w14:textId="77777777" w:rsidR="00CE6848" w:rsidRDefault="00000000">
      <w:pPr>
        <w:pStyle w:val="a3"/>
        <w:spacing w:before="141" w:line="186" w:lineRule="auto"/>
        <w:ind w:left="51"/>
        <w:rPr>
          <w:lang w:eastAsia="zh-CN"/>
        </w:rPr>
      </w:pPr>
      <w:r>
        <w:rPr>
          <w:spacing w:val="7"/>
          <w:lang w:eastAsia="zh-CN"/>
        </w:rPr>
        <w:t>各县（区）人民政府，</w:t>
      </w:r>
      <w:r>
        <w:rPr>
          <w:spacing w:val="-81"/>
          <w:lang w:eastAsia="zh-CN"/>
        </w:rPr>
        <w:t xml:space="preserve"> </w:t>
      </w:r>
      <w:r>
        <w:rPr>
          <w:spacing w:val="7"/>
          <w:lang w:eastAsia="zh-CN"/>
        </w:rPr>
        <w:t>各功能区管委会，</w:t>
      </w:r>
      <w:r>
        <w:rPr>
          <w:spacing w:val="-65"/>
          <w:lang w:eastAsia="zh-CN"/>
        </w:rPr>
        <w:t xml:space="preserve"> </w:t>
      </w:r>
      <w:r>
        <w:rPr>
          <w:spacing w:val="7"/>
          <w:lang w:eastAsia="zh-CN"/>
        </w:rPr>
        <w:t>市政府直属各单位：</w:t>
      </w:r>
    </w:p>
    <w:p w14:paraId="48499ACB" w14:textId="77777777" w:rsidR="00CE6848" w:rsidRDefault="00000000">
      <w:pPr>
        <w:pStyle w:val="a3"/>
        <w:spacing w:before="124" w:line="238" w:lineRule="auto"/>
        <w:ind w:left="53" w:right="82" w:firstLine="649"/>
        <w:jc w:val="both"/>
        <w:rPr>
          <w:lang w:eastAsia="zh-CN"/>
        </w:rPr>
      </w:pPr>
      <w:r>
        <w:rPr>
          <w:spacing w:val="10"/>
          <w:lang w:eastAsia="zh-CN"/>
        </w:rPr>
        <w:t>为贯彻落实《浙江省深入实施促进经济高质量发展</w:t>
      </w:r>
      <w:r>
        <w:rPr>
          <w:b/>
          <w:bCs/>
          <w:spacing w:val="10"/>
          <w:lang w:eastAsia="zh-CN"/>
        </w:rPr>
        <w:t>“</w:t>
      </w:r>
      <w:r>
        <w:rPr>
          <w:spacing w:val="10"/>
          <w:lang w:eastAsia="zh-CN"/>
        </w:rPr>
        <w:t>凤凰行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动</w:t>
      </w:r>
      <w:r>
        <w:rPr>
          <w:b/>
          <w:bCs/>
          <w:spacing w:val="-3"/>
          <w:lang w:eastAsia="zh-CN"/>
        </w:rPr>
        <w:t>”</w:t>
      </w:r>
      <w:r>
        <w:rPr>
          <w:spacing w:val="-3"/>
          <w:lang w:eastAsia="zh-CN"/>
        </w:rPr>
        <w:t>计划（</w:t>
      </w:r>
      <w:r>
        <w:rPr>
          <w:b/>
          <w:bCs/>
          <w:spacing w:val="-3"/>
          <w:lang w:eastAsia="zh-CN"/>
        </w:rPr>
        <w:t>2021—2025</w:t>
      </w:r>
      <w:r>
        <w:rPr>
          <w:spacing w:val="-3"/>
          <w:lang w:eastAsia="zh-CN"/>
        </w:rPr>
        <w:t xml:space="preserve"> 年）》（浙政发〔</w:t>
      </w:r>
      <w:r>
        <w:rPr>
          <w:b/>
          <w:bCs/>
          <w:spacing w:val="-3"/>
          <w:lang w:eastAsia="zh-CN"/>
        </w:rPr>
        <w:t>2021</w:t>
      </w:r>
      <w:r>
        <w:rPr>
          <w:spacing w:val="-3"/>
          <w:lang w:eastAsia="zh-CN"/>
        </w:rPr>
        <w:t>〕</w:t>
      </w:r>
      <w:r>
        <w:rPr>
          <w:b/>
          <w:bCs/>
          <w:spacing w:val="-4"/>
          <w:lang w:eastAsia="zh-CN"/>
        </w:rPr>
        <w:t>6</w:t>
      </w:r>
      <w:r>
        <w:rPr>
          <w:spacing w:val="-4"/>
          <w:lang w:eastAsia="zh-CN"/>
        </w:rPr>
        <w:t xml:space="preserve"> 号）精神，</w:t>
      </w:r>
      <w:r>
        <w:rPr>
          <w:spacing w:val="-74"/>
          <w:lang w:eastAsia="zh-CN"/>
        </w:rPr>
        <w:t xml:space="preserve"> </w:t>
      </w:r>
      <w:r>
        <w:rPr>
          <w:spacing w:val="-4"/>
          <w:lang w:eastAsia="zh-CN"/>
        </w:rPr>
        <w:t>加</w:t>
      </w:r>
      <w:r>
        <w:rPr>
          <w:lang w:eastAsia="zh-CN"/>
        </w:rPr>
        <w:t xml:space="preserve"> </w:t>
      </w:r>
      <w:r>
        <w:rPr>
          <w:spacing w:val="15"/>
          <w:lang w:eastAsia="zh-CN"/>
        </w:rPr>
        <w:t>快推进我市企业对接多层次资本市场，</w:t>
      </w:r>
      <w:r>
        <w:rPr>
          <w:spacing w:val="-52"/>
          <w:lang w:eastAsia="zh-CN"/>
        </w:rPr>
        <w:t xml:space="preserve"> </w:t>
      </w:r>
      <w:r>
        <w:rPr>
          <w:spacing w:val="15"/>
          <w:lang w:eastAsia="zh-CN"/>
        </w:rPr>
        <w:t>支持全市经济高质量发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展，</w:t>
      </w:r>
      <w:r>
        <w:rPr>
          <w:spacing w:val="-68"/>
          <w:lang w:eastAsia="zh-CN"/>
        </w:rPr>
        <w:t xml:space="preserve"> </w:t>
      </w:r>
      <w:r>
        <w:rPr>
          <w:spacing w:val="5"/>
          <w:lang w:eastAsia="zh-CN"/>
        </w:rPr>
        <w:t>结合我市实际，</w:t>
      </w:r>
      <w:r>
        <w:rPr>
          <w:spacing w:val="-81"/>
          <w:lang w:eastAsia="zh-CN"/>
        </w:rPr>
        <w:t xml:space="preserve"> </w:t>
      </w:r>
      <w:r>
        <w:rPr>
          <w:spacing w:val="5"/>
          <w:lang w:eastAsia="zh-CN"/>
        </w:rPr>
        <w:t>提出以下意见。</w:t>
      </w:r>
    </w:p>
    <w:p w14:paraId="4AC440F3" w14:textId="77777777" w:rsidR="00CE6848" w:rsidRDefault="00000000">
      <w:pPr>
        <w:pStyle w:val="a3"/>
        <w:spacing w:before="1" w:line="196" w:lineRule="auto"/>
        <w:ind w:left="698"/>
        <w:outlineLvl w:val="0"/>
        <w:rPr>
          <w:lang w:eastAsia="zh-CN"/>
        </w:rPr>
      </w:pPr>
      <w:r>
        <w:rPr>
          <w:spacing w:val="5"/>
          <w:lang w:eastAsia="zh-CN"/>
        </w:rPr>
        <w:lastRenderedPageBreak/>
        <w:t>一、总体要求</w:t>
      </w:r>
    </w:p>
    <w:p w14:paraId="65FC96FF" w14:textId="77777777" w:rsidR="00CE6848" w:rsidRDefault="00000000">
      <w:pPr>
        <w:pStyle w:val="a3"/>
        <w:spacing w:before="97" w:line="213" w:lineRule="auto"/>
        <w:ind w:left="55" w:right="80" w:firstLine="630"/>
        <w:rPr>
          <w:lang w:eastAsia="zh-CN"/>
        </w:rPr>
      </w:pPr>
      <w:r>
        <w:rPr>
          <w:spacing w:val="5"/>
          <w:lang w:eastAsia="zh-CN"/>
        </w:rPr>
        <w:t>（一）指导思想。坚持以习近平新时代中国特色社会主义思</w:t>
      </w:r>
      <w:r>
        <w:rPr>
          <w:spacing w:val="10"/>
          <w:lang w:eastAsia="zh-CN"/>
        </w:rPr>
        <w:t xml:space="preserve"> </w:t>
      </w:r>
      <w:r>
        <w:rPr>
          <w:spacing w:val="5"/>
          <w:lang w:eastAsia="zh-CN"/>
        </w:rPr>
        <w:t>想为指导，充分发挥资本市场在服务供给侧结构性改革方面的重</w:t>
      </w:r>
    </w:p>
    <w:p w14:paraId="2639A3FB" w14:textId="77777777" w:rsidR="00CE6848" w:rsidRDefault="00CE6848">
      <w:pPr>
        <w:spacing w:line="213" w:lineRule="auto"/>
        <w:rPr>
          <w:lang w:eastAsia="zh-CN"/>
        </w:rPr>
        <w:sectPr w:rsidR="00CE6848">
          <w:footerReference w:type="default" r:id="rId8"/>
          <w:pgSz w:w="11916" w:h="16848"/>
          <w:pgMar w:top="1432" w:right="1457" w:bottom="1850" w:left="1491" w:header="0" w:footer="1571" w:gutter="0"/>
          <w:cols w:space="720"/>
        </w:sectPr>
      </w:pPr>
    </w:p>
    <w:p w14:paraId="65B83E2D" w14:textId="77777777" w:rsidR="00CE6848" w:rsidRDefault="00000000" w:rsidP="0071408E">
      <w:pPr>
        <w:pStyle w:val="a3"/>
        <w:spacing w:before="141" w:line="237" w:lineRule="auto"/>
        <w:ind w:right="53"/>
        <w:rPr>
          <w:lang w:eastAsia="zh-CN"/>
        </w:rPr>
      </w:pPr>
      <w:r>
        <w:rPr>
          <w:spacing w:val="5"/>
          <w:lang w:eastAsia="zh-CN"/>
        </w:rPr>
        <w:lastRenderedPageBreak/>
        <w:t>要作用，不断提高直接融资比重，为产业转型升级、培育经</w:t>
      </w:r>
      <w:r>
        <w:rPr>
          <w:spacing w:val="4"/>
          <w:lang w:eastAsia="zh-CN"/>
        </w:rPr>
        <w:t>济发</w:t>
      </w:r>
      <w:r>
        <w:rPr>
          <w:lang w:eastAsia="zh-CN"/>
        </w:rPr>
        <w:t xml:space="preserve"> </w:t>
      </w:r>
      <w:r>
        <w:rPr>
          <w:spacing w:val="8"/>
          <w:lang w:eastAsia="zh-CN"/>
        </w:rPr>
        <w:t>展新动能、经济高质量发展提供有力支撑。</w:t>
      </w:r>
    </w:p>
    <w:p w14:paraId="68362933" w14:textId="77777777" w:rsidR="00CE6848" w:rsidRDefault="00000000">
      <w:pPr>
        <w:pStyle w:val="a3"/>
        <w:spacing w:line="228" w:lineRule="auto"/>
        <w:ind w:left="9" w:right="51" w:firstLine="635"/>
        <w:rPr>
          <w:lang w:eastAsia="zh-CN"/>
        </w:rPr>
      </w:pPr>
      <w:r>
        <w:rPr>
          <w:spacing w:val="5"/>
          <w:lang w:eastAsia="zh-CN"/>
        </w:rPr>
        <w:t>（二）工作目标。通过资金全过程参与、政策全周期支持和</w:t>
      </w:r>
      <w:r>
        <w:rPr>
          <w:spacing w:val="6"/>
          <w:lang w:eastAsia="zh-CN"/>
        </w:rPr>
        <w:t xml:space="preserve"> </w:t>
      </w:r>
      <w:r>
        <w:rPr>
          <w:spacing w:val="5"/>
          <w:lang w:eastAsia="zh-CN"/>
        </w:rPr>
        <w:t>服务全链条保障，</w:t>
      </w:r>
      <w:r>
        <w:rPr>
          <w:spacing w:val="-66"/>
          <w:lang w:eastAsia="zh-CN"/>
        </w:rPr>
        <w:t xml:space="preserve"> </w:t>
      </w:r>
      <w:r>
        <w:rPr>
          <w:spacing w:val="5"/>
          <w:lang w:eastAsia="zh-CN"/>
        </w:rPr>
        <w:t xml:space="preserve">推动我市每年动态保持 </w:t>
      </w:r>
      <w:r>
        <w:rPr>
          <w:b/>
          <w:bCs/>
          <w:spacing w:val="5"/>
          <w:lang w:eastAsia="zh-CN"/>
        </w:rPr>
        <w:t>30</w:t>
      </w:r>
      <w:r>
        <w:rPr>
          <w:spacing w:val="5"/>
          <w:lang w:eastAsia="zh-CN"/>
        </w:rPr>
        <w:t xml:space="preserve"> 家以上重点上市挂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牌后备企业，全力推动企业实施股改上市挂牌；动态保持资本市</w:t>
      </w:r>
      <w:r>
        <w:rPr>
          <w:spacing w:val="13"/>
          <w:lang w:eastAsia="zh-CN"/>
        </w:rPr>
        <w:t xml:space="preserve"> </w:t>
      </w:r>
      <w:r>
        <w:rPr>
          <w:spacing w:val="2"/>
          <w:lang w:eastAsia="zh-CN"/>
        </w:rPr>
        <w:t xml:space="preserve">场直接融资额 </w:t>
      </w:r>
      <w:r>
        <w:rPr>
          <w:b/>
          <w:bCs/>
          <w:spacing w:val="2"/>
          <w:lang w:eastAsia="zh-CN"/>
        </w:rPr>
        <w:t>100</w:t>
      </w:r>
      <w:r>
        <w:rPr>
          <w:spacing w:val="2"/>
          <w:lang w:eastAsia="zh-CN"/>
        </w:rPr>
        <w:t xml:space="preserve"> 亿元以上；上市挂牌企业的公司治理水</w:t>
      </w:r>
      <w:r>
        <w:rPr>
          <w:spacing w:val="1"/>
          <w:lang w:eastAsia="zh-CN"/>
        </w:rPr>
        <w:t>平不断</w:t>
      </w:r>
      <w:r>
        <w:rPr>
          <w:lang w:eastAsia="zh-CN"/>
        </w:rPr>
        <w:t xml:space="preserve"> </w:t>
      </w:r>
      <w:r>
        <w:rPr>
          <w:spacing w:val="7"/>
          <w:lang w:eastAsia="zh-CN"/>
        </w:rPr>
        <w:t>提升，</w:t>
      </w:r>
      <w:r>
        <w:rPr>
          <w:spacing w:val="-65"/>
          <w:lang w:eastAsia="zh-CN"/>
        </w:rPr>
        <w:t xml:space="preserve"> </w:t>
      </w:r>
      <w:r>
        <w:rPr>
          <w:spacing w:val="7"/>
          <w:lang w:eastAsia="zh-CN"/>
        </w:rPr>
        <w:t>科技创新和产业引领能力显著增强。</w:t>
      </w:r>
    </w:p>
    <w:p w14:paraId="00D7761A" w14:textId="77777777" w:rsidR="00CE6848" w:rsidRDefault="00000000">
      <w:pPr>
        <w:pStyle w:val="a3"/>
        <w:spacing w:before="120" w:line="231" w:lineRule="auto"/>
        <w:ind w:left="7" w:right="50" w:firstLine="637"/>
        <w:rPr>
          <w:lang w:eastAsia="zh-CN"/>
        </w:rPr>
      </w:pPr>
      <w:r>
        <w:rPr>
          <w:spacing w:val="2"/>
          <w:lang w:eastAsia="zh-CN"/>
        </w:rPr>
        <w:t>（三</w:t>
      </w:r>
      <w:r>
        <w:rPr>
          <w:spacing w:val="-40"/>
          <w:lang w:eastAsia="zh-CN"/>
        </w:rPr>
        <w:t xml:space="preserve"> </w:t>
      </w:r>
      <w:r>
        <w:rPr>
          <w:spacing w:val="2"/>
          <w:lang w:eastAsia="zh-CN"/>
        </w:rPr>
        <w:t>）工作重点。</w:t>
      </w:r>
      <w:r>
        <w:rPr>
          <w:spacing w:val="-77"/>
          <w:lang w:eastAsia="zh-CN"/>
        </w:rPr>
        <w:t xml:space="preserve"> </w:t>
      </w:r>
      <w:r>
        <w:rPr>
          <w:spacing w:val="2"/>
          <w:lang w:eastAsia="zh-CN"/>
        </w:rPr>
        <w:t>一是积极推进符合国家战略</w:t>
      </w:r>
      <w:r>
        <w:rPr>
          <w:spacing w:val="1"/>
          <w:lang w:eastAsia="zh-CN"/>
        </w:rPr>
        <w:t>、海洋特色鲜</w:t>
      </w:r>
      <w:r>
        <w:rPr>
          <w:lang w:eastAsia="zh-CN"/>
        </w:rPr>
        <w:t xml:space="preserve"> </w:t>
      </w:r>
      <w:r>
        <w:rPr>
          <w:spacing w:val="7"/>
          <w:lang w:eastAsia="zh-CN"/>
        </w:rPr>
        <w:t>明、突破关键核心技术、市场认可度高的高新技</w:t>
      </w:r>
      <w:r>
        <w:rPr>
          <w:spacing w:val="6"/>
          <w:lang w:eastAsia="zh-CN"/>
        </w:rPr>
        <w:t>术企业以及 “专</w:t>
      </w:r>
      <w:r>
        <w:rPr>
          <w:lang w:eastAsia="zh-CN"/>
        </w:rPr>
        <w:t xml:space="preserve"> </w:t>
      </w:r>
      <w:r>
        <w:rPr>
          <w:spacing w:val="10"/>
          <w:lang w:eastAsia="zh-CN"/>
        </w:rPr>
        <w:t>精特新”企业上市挂牌。</w:t>
      </w:r>
      <w:r>
        <w:rPr>
          <w:spacing w:val="-80"/>
          <w:lang w:eastAsia="zh-CN"/>
        </w:rPr>
        <w:t xml:space="preserve"> </w:t>
      </w:r>
      <w:r>
        <w:rPr>
          <w:spacing w:val="10"/>
          <w:lang w:eastAsia="zh-CN"/>
        </w:rPr>
        <w:t>二是落实《浙江省民营企业发展</w:t>
      </w:r>
      <w:r>
        <w:rPr>
          <w:spacing w:val="9"/>
          <w:lang w:eastAsia="zh-CN"/>
        </w:rPr>
        <w:t>促进条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例》，积极推动我市传统支柱产业和海洋经济新兴产业等领域的</w:t>
      </w:r>
      <w:r>
        <w:rPr>
          <w:spacing w:val="15"/>
          <w:lang w:eastAsia="zh-CN"/>
        </w:rPr>
        <w:t xml:space="preserve"> </w:t>
      </w:r>
      <w:r>
        <w:rPr>
          <w:spacing w:val="5"/>
          <w:lang w:eastAsia="zh-CN"/>
        </w:rPr>
        <w:t>优质企业特别是民营企业上市挂牌。三是支持资产质量好、市场</w:t>
      </w:r>
      <w:r>
        <w:rPr>
          <w:spacing w:val="13"/>
          <w:lang w:eastAsia="zh-CN"/>
        </w:rPr>
        <w:t xml:space="preserve"> </w:t>
      </w:r>
      <w:r>
        <w:rPr>
          <w:spacing w:val="8"/>
          <w:lang w:eastAsia="zh-CN"/>
        </w:rPr>
        <w:t>竞争力强的国有企业实现上市挂牌。</w:t>
      </w:r>
    </w:p>
    <w:p w14:paraId="64DA7E7D" w14:textId="77777777" w:rsidR="00CE6848" w:rsidRDefault="00000000">
      <w:pPr>
        <w:pStyle w:val="a3"/>
        <w:spacing w:before="104" w:line="196" w:lineRule="auto"/>
        <w:ind w:left="658"/>
        <w:outlineLvl w:val="0"/>
        <w:rPr>
          <w:lang w:eastAsia="zh-CN"/>
        </w:rPr>
      </w:pPr>
      <w:r>
        <w:rPr>
          <w:spacing w:val="7"/>
          <w:lang w:eastAsia="zh-CN"/>
        </w:rPr>
        <w:t>二、工作措施</w:t>
      </w:r>
    </w:p>
    <w:p w14:paraId="2D336059" w14:textId="77777777" w:rsidR="00CE6848" w:rsidRDefault="00000000">
      <w:pPr>
        <w:pStyle w:val="a3"/>
        <w:spacing w:before="99" w:line="193" w:lineRule="auto"/>
        <w:ind w:left="645"/>
        <w:outlineLvl w:val="1"/>
        <w:rPr>
          <w:lang w:eastAsia="zh-CN"/>
        </w:rPr>
      </w:pPr>
      <w:r>
        <w:rPr>
          <w:spacing w:val="9"/>
          <w:lang w:eastAsia="zh-CN"/>
        </w:rPr>
        <w:t>（一）加强上市挂牌后备企业培育。</w:t>
      </w:r>
    </w:p>
    <w:p w14:paraId="5EB15EE7" w14:textId="52D50A30" w:rsidR="00CE6848" w:rsidRDefault="00000000" w:rsidP="0071408E">
      <w:pPr>
        <w:pStyle w:val="a3"/>
        <w:spacing w:before="107"/>
        <w:ind w:left="9" w:firstLine="651"/>
        <w:jc w:val="both"/>
        <w:rPr>
          <w:rFonts w:hint="eastAsia"/>
          <w:lang w:eastAsia="zh-CN"/>
        </w:rPr>
        <w:sectPr w:rsidR="00CE6848">
          <w:footerReference w:type="default" r:id="rId9"/>
          <w:pgSz w:w="11916" w:h="16848"/>
          <w:pgMar w:top="1432" w:right="1488" w:bottom="1862" w:left="1531" w:header="0" w:footer="1515" w:gutter="0"/>
          <w:cols w:space="720"/>
        </w:sectPr>
      </w:pPr>
      <w:r>
        <w:rPr>
          <w:b/>
          <w:bCs/>
          <w:spacing w:val="8"/>
          <w:lang w:eastAsia="zh-CN"/>
        </w:rPr>
        <w:t>1.</w:t>
      </w:r>
      <w:r>
        <w:rPr>
          <w:rFonts w:ascii="宋体" w:eastAsia="宋体" w:hAnsi="宋体" w:cs="宋体" w:hint="eastAsia"/>
          <w:spacing w:val="8"/>
          <w:lang w:eastAsia="zh-CN"/>
        </w:rPr>
        <w:t>建立完善上市挂牌企业后备资源库。根据我市产业发展实</w:t>
      </w:r>
      <w:r>
        <w:rPr>
          <w:spacing w:val="2"/>
          <w:lang w:eastAsia="zh-CN"/>
        </w:rPr>
        <w:t xml:space="preserve"> </w:t>
      </w:r>
      <w:r>
        <w:rPr>
          <w:rFonts w:ascii="宋体" w:eastAsia="宋体" w:hAnsi="宋体" w:cs="宋体" w:hint="eastAsia"/>
          <w:spacing w:val="5"/>
          <w:lang w:eastAsia="zh-CN"/>
        </w:rPr>
        <w:t>际，</w:t>
      </w:r>
      <w:r>
        <w:rPr>
          <w:spacing w:val="-83"/>
          <w:lang w:eastAsia="zh-CN"/>
        </w:rPr>
        <w:t xml:space="preserve"> </w:t>
      </w:r>
      <w:r>
        <w:rPr>
          <w:rFonts w:ascii="宋体" w:eastAsia="宋体" w:hAnsi="宋体" w:cs="宋体" w:hint="eastAsia"/>
          <w:spacing w:val="5"/>
          <w:lang w:eastAsia="zh-CN"/>
        </w:rPr>
        <w:t>各县（区）政府、</w:t>
      </w:r>
      <w:r>
        <w:rPr>
          <w:spacing w:val="-59"/>
          <w:lang w:eastAsia="zh-CN"/>
        </w:rPr>
        <w:t xml:space="preserve"> </w:t>
      </w:r>
      <w:r>
        <w:rPr>
          <w:rFonts w:ascii="宋体" w:eastAsia="宋体" w:hAnsi="宋体" w:cs="宋体" w:hint="eastAsia"/>
          <w:spacing w:val="5"/>
          <w:lang w:eastAsia="zh-CN"/>
        </w:rPr>
        <w:t>功能区管委会对主业突出、管理水平高、</w:t>
      </w:r>
      <w:r>
        <w:rPr>
          <w:lang w:eastAsia="zh-CN"/>
        </w:rPr>
        <w:t xml:space="preserve"> </w:t>
      </w:r>
      <w:r>
        <w:rPr>
          <w:rFonts w:ascii="宋体" w:eastAsia="宋体" w:hAnsi="宋体" w:cs="宋体" w:hint="eastAsia"/>
          <w:spacing w:val="5"/>
          <w:lang w:eastAsia="zh-CN"/>
        </w:rPr>
        <w:t>产品竞争力强、发展潜力大的企业进行摸底筛选，分层分类建立</w:t>
      </w:r>
      <w:r>
        <w:rPr>
          <w:spacing w:val="13"/>
          <w:lang w:eastAsia="zh-CN"/>
        </w:rPr>
        <w:t xml:space="preserve"> </w:t>
      </w:r>
      <w:r>
        <w:rPr>
          <w:rFonts w:ascii="宋体" w:eastAsia="宋体" w:hAnsi="宋体" w:cs="宋体" w:hint="eastAsia"/>
          <w:spacing w:val="10"/>
          <w:lang w:eastAsia="zh-CN"/>
        </w:rPr>
        <w:t>上市挂牌企业后备资源库，采取</w:t>
      </w:r>
      <w:r>
        <w:rPr>
          <w:spacing w:val="10"/>
          <w:lang w:eastAsia="zh-CN"/>
        </w:rPr>
        <w:t xml:space="preserve"> “</w:t>
      </w:r>
      <w:r>
        <w:rPr>
          <w:spacing w:val="-56"/>
          <w:lang w:eastAsia="zh-CN"/>
        </w:rPr>
        <w:t xml:space="preserve"> </w:t>
      </w:r>
      <w:r>
        <w:rPr>
          <w:rFonts w:ascii="宋体" w:eastAsia="宋体" w:hAnsi="宋体" w:cs="宋体" w:hint="eastAsia"/>
          <w:spacing w:val="10"/>
          <w:lang w:eastAsia="zh-CN"/>
        </w:rPr>
        <w:t>一企一档</w:t>
      </w:r>
      <w:r>
        <w:rPr>
          <w:spacing w:val="10"/>
          <w:lang w:eastAsia="zh-CN"/>
        </w:rPr>
        <w:t>”</w:t>
      </w:r>
      <w:r>
        <w:rPr>
          <w:rFonts w:ascii="宋体" w:eastAsia="宋体" w:hAnsi="宋体" w:cs="宋体" w:hint="eastAsia"/>
          <w:spacing w:val="10"/>
          <w:lang w:eastAsia="zh-CN"/>
        </w:rPr>
        <w:t>，对库内企业实施</w:t>
      </w:r>
      <w:r>
        <w:rPr>
          <w:lang w:eastAsia="zh-CN"/>
        </w:rPr>
        <w:t xml:space="preserve"> </w:t>
      </w:r>
      <w:r>
        <w:rPr>
          <w:rFonts w:ascii="宋体" w:eastAsia="宋体" w:hAnsi="宋体" w:cs="宋体" w:hint="eastAsia"/>
          <w:spacing w:val="5"/>
          <w:lang w:eastAsia="zh-CN"/>
        </w:rPr>
        <w:t>梯队化动态管理。加大科创板重点上市后备企业培育力度，支持</w:t>
      </w:r>
      <w:r>
        <w:rPr>
          <w:spacing w:val="10"/>
          <w:lang w:eastAsia="zh-CN"/>
        </w:rPr>
        <w:t xml:space="preserve"> </w:t>
      </w:r>
      <w:r>
        <w:rPr>
          <w:rFonts w:ascii="宋体" w:eastAsia="宋体" w:hAnsi="宋体" w:cs="宋体" w:hint="eastAsia"/>
          <w:spacing w:val="9"/>
          <w:lang w:eastAsia="zh-CN"/>
        </w:rPr>
        <w:t>辖区内符合条件的重点上市后备企业申请高新技术企业认定。</w:t>
      </w:r>
    </w:p>
    <w:p w14:paraId="744DB20F" w14:textId="77777777" w:rsidR="00CE6848" w:rsidRPr="0071408E" w:rsidRDefault="00CE6848">
      <w:pPr>
        <w:spacing w:line="355" w:lineRule="auto"/>
        <w:rPr>
          <w:rFonts w:hint="eastAsia"/>
          <w:lang w:eastAsia="zh-CN"/>
        </w:rPr>
      </w:pPr>
    </w:p>
    <w:p w14:paraId="63B4EC59" w14:textId="77777777" w:rsidR="00CE6848" w:rsidRDefault="00000000">
      <w:pPr>
        <w:pStyle w:val="a3"/>
        <w:spacing w:before="141" w:line="238" w:lineRule="auto"/>
        <w:ind w:right="93" w:firstLine="638"/>
        <w:rPr>
          <w:lang w:eastAsia="zh-CN"/>
        </w:rPr>
      </w:pPr>
      <w:r>
        <w:rPr>
          <w:b/>
          <w:bCs/>
          <w:spacing w:val="-1"/>
          <w:lang w:eastAsia="zh-CN"/>
        </w:rPr>
        <w:t>2.</w:t>
      </w:r>
      <w:r>
        <w:rPr>
          <w:spacing w:val="-1"/>
          <w:lang w:eastAsia="zh-CN"/>
        </w:rPr>
        <w:t>实行县（ 区</w:t>
      </w:r>
      <w:r>
        <w:rPr>
          <w:spacing w:val="-40"/>
          <w:lang w:eastAsia="zh-CN"/>
        </w:rPr>
        <w:t xml:space="preserve"> </w:t>
      </w:r>
      <w:r>
        <w:rPr>
          <w:spacing w:val="-1"/>
          <w:lang w:eastAsia="zh-CN"/>
        </w:rPr>
        <w:t>）政府、</w:t>
      </w:r>
      <w:r>
        <w:rPr>
          <w:spacing w:val="-69"/>
          <w:lang w:eastAsia="zh-CN"/>
        </w:rPr>
        <w:t xml:space="preserve"> </w:t>
      </w:r>
      <w:r>
        <w:rPr>
          <w:spacing w:val="-1"/>
          <w:lang w:eastAsia="zh-CN"/>
        </w:rPr>
        <w:t>功能区管委会一名领导联系一个</w:t>
      </w:r>
      <w:r>
        <w:rPr>
          <w:spacing w:val="-2"/>
          <w:lang w:eastAsia="zh-CN"/>
        </w:rPr>
        <w:t>企业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的领导挂钩机制。根据企业上市挂牌不同阶段，制定针对性培育</w:t>
      </w:r>
      <w:r>
        <w:rPr>
          <w:spacing w:val="13"/>
          <w:lang w:eastAsia="zh-CN"/>
        </w:rPr>
        <w:t xml:space="preserve"> </w:t>
      </w:r>
      <w:r>
        <w:rPr>
          <w:spacing w:val="5"/>
          <w:lang w:eastAsia="zh-CN"/>
        </w:rPr>
        <w:t>计划，指定专人协助企业开展工作，妥善解决企业在股改上市挂</w:t>
      </w:r>
      <w:r>
        <w:rPr>
          <w:spacing w:val="14"/>
          <w:lang w:eastAsia="zh-CN"/>
        </w:rPr>
        <w:t xml:space="preserve"> </w:t>
      </w:r>
      <w:r>
        <w:rPr>
          <w:spacing w:val="5"/>
          <w:lang w:eastAsia="zh-CN"/>
        </w:rPr>
        <w:t>牌过程中的困难和问题，定期汇总报送走访协调情况。充分发挥</w:t>
      </w:r>
      <w:r>
        <w:rPr>
          <w:spacing w:val="10"/>
          <w:lang w:eastAsia="zh-CN"/>
        </w:rPr>
        <w:t xml:space="preserve"> </w:t>
      </w:r>
      <w:r>
        <w:rPr>
          <w:spacing w:val="5"/>
          <w:lang w:eastAsia="zh-CN"/>
        </w:rPr>
        <w:t>市内金融机构作用，完善金融顾问制度，协同推进企业上市挂牌</w:t>
      </w:r>
      <w:r>
        <w:rPr>
          <w:spacing w:val="14"/>
          <w:lang w:eastAsia="zh-CN"/>
        </w:rPr>
        <w:t xml:space="preserve"> </w:t>
      </w:r>
      <w:r>
        <w:rPr>
          <w:spacing w:val="2"/>
          <w:lang w:eastAsia="zh-CN"/>
        </w:rPr>
        <w:t>工作。</w:t>
      </w:r>
    </w:p>
    <w:p w14:paraId="2EDBF8C3" w14:textId="77777777" w:rsidR="00CE6848" w:rsidRDefault="00000000">
      <w:pPr>
        <w:pStyle w:val="a3"/>
        <w:spacing w:line="193" w:lineRule="auto"/>
        <w:ind w:left="525"/>
        <w:rPr>
          <w:lang w:eastAsia="zh-CN"/>
        </w:rPr>
      </w:pPr>
      <w:r>
        <w:rPr>
          <w:spacing w:val="-3"/>
          <w:lang w:eastAsia="zh-CN"/>
        </w:rPr>
        <w:t>（</w:t>
      </w:r>
      <w:r>
        <w:rPr>
          <w:spacing w:val="-25"/>
          <w:lang w:eastAsia="zh-CN"/>
        </w:rPr>
        <w:t xml:space="preserve"> </w:t>
      </w:r>
      <w:r>
        <w:rPr>
          <w:spacing w:val="-3"/>
          <w:lang w:eastAsia="zh-CN"/>
        </w:rPr>
        <w:t>二 ）大力推动企业股份制改造。</w:t>
      </w:r>
    </w:p>
    <w:p w14:paraId="47E30FEE" w14:textId="77777777" w:rsidR="00CE6848" w:rsidRDefault="00000000">
      <w:pPr>
        <w:pStyle w:val="a3"/>
        <w:spacing w:before="107" w:line="238" w:lineRule="auto"/>
        <w:ind w:left="6" w:right="93" w:firstLine="629"/>
        <w:rPr>
          <w:lang w:eastAsia="zh-CN"/>
        </w:rPr>
      </w:pPr>
      <w:r>
        <w:rPr>
          <w:b/>
          <w:bCs/>
          <w:spacing w:val="1"/>
          <w:lang w:eastAsia="zh-CN"/>
        </w:rPr>
        <w:t>3.</w:t>
      </w:r>
      <w:r>
        <w:rPr>
          <w:spacing w:val="1"/>
          <w:lang w:eastAsia="zh-CN"/>
        </w:rPr>
        <w:t>企业在设立股份有限公司时</w:t>
      </w:r>
      <w:r>
        <w:rPr>
          <w:spacing w:val="-62"/>
          <w:lang w:eastAsia="zh-CN"/>
        </w:rPr>
        <w:t xml:space="preserve"> </w:t>
      </w:r>
      <w:r>
        <w:rPr>
          <w:spacing w:val="1"/>
          <w:lang w:eastAsia="zh-CN"/>
        </w:rPr>
        <w:t>，土地、</w:t>
      </w:r>
      <w:r>
        <w:rPr>
          <w:spacing w:val="-68"/>
          <w:lang w:eastAsia="zh-CN"/>
        </w:rPr>
        <w:t xml:space="preserve"> </w:t>
      </w:r>
      <w:r>
        <w:rPr>
          <w:spacing w:val="1"/>
          <w:lang w:eastAsia="zh-CN"/>
        </w:rPr>
        <w:t>房产、</w:t>
      </w:r>
      <w:r>
        <w:rPr>
          <w:spacing w:val="-60"/>
          <w:lang w:eastAsia="zh-CN"/>
        </w:rPr>
        <w:t xml:space="preserve"> </w:t>
      </w:r>
      <w:r>
        <w:rPr>
          <w:spacing w:val="1"/>
          <w:lang w:eastAsia="zh-CN"/>
        </w:rPr>
        <w:t>车辆</w:t>
      </w:r>
      <w:r>
        <w:rPr>
          <w:lang w:eastAsia="zh-CN"/>
        </w:rPr>
        <w:t>、</w:t>
      </w:r>
      <w:r>
        <w:rPr>
          <w:spacing w:val="-74"/>
          <w:lang w:eastAsia="zh-CN"/>
        </w:rPr>
        <w:t xml:space="preserve"> </w:t>
      </w:r>
      <w:r>
        <w:rPr>
          <w:lang w:eastAsia="zh-CN"/>
        </w:rPr>
        <w:t xml:space="preserve">船舶等 </w:t>
      </w:r>
      <w:r>
        <w:rPr>
          <w:spacing w:val="5"/>
          <w:lang w:eastAsia="zh-CN"/>
        </w:rPr>
        <w:t>资产的变更，相关费用参照企业改制的收费标准执行。企业在改</w:t>
      </w:r>
      <w:r>
        <w:rPr>
          <w:spacing w:val="7"/>
          <w:lang w:eastAsia="zh-CN"/>
        </w:rPr>
        <w:t xml:space="preserve"> </w:t>
      </w:r>
      <w:r>
        <w:rPr>
          <w:spacing w:val="5"/>
          <w:lang w:eastAsia="zh-CN"/>
        </w:rPr>
        <w:t>制重组时，在股权转让、资产整体转让、资产购并时不变更实际</w:t>
      </w:r>
      <w:r>
        <w:rPr>
          <w:spacing w:val="8"/>
          <w:lang w:eastAsia="zh-CN"/>
        </w:rPr>
        <w:t xml:space="preserve"> </w:t>
      </w:r>
      <w:r>
        <w:rPr>
          <w:spacing w:val="5"/>
          <w:lang w:eastAsia="zh-CN"/>
        </w:rPr>
        <w:t>控制人的，相关费用参照企业改制的收费标准执行；在符合城镇</w:t>
      </w:r>
      <w:r>
        <w:rPr>
          <w:spacing w:val="4"/>
          <w:lang w:eastAsia="zh-CN"/>
        </w:rPr>
        <w:t xml:space="preserve"> </w:t>
      </w:r>
      <w:r>
        <w:rPr>
          <w:spacing w:val="5"/>
          <w:lang w:eastAsia="zh-CN"/>
        </w:rPr>
        <w:t>控制性详细规划、不改变土地用途的前提下，企业扩大生产性用 房，或通过新建、扩建、翻建多层厂房，提高现有工业用地容积</w:t>
      </w:r>
      <w:r>
        <w:rPr>
          <w:spacing w:val="8"/>
          <w:lang w:eastAsia="zh-CN"/>
        </w:rPr>
        <w:t xml:space="preserve"> </w:t>
      </w:r>
      <w:r>
        <w:rPr>
          <w:spacing w:val="5"/>
          <w:lang w:eastAsia="zh-CN"/>
        </w:rPr>
        <w:t>率的，</w:t>
      </w:r>
      <w:r>
        <w:rPr>
          <w:spacing w:val="-71"/>
          <w:lang w:eastAsia="zh-CN"/>
        </w:rPr>
        <w:t xml:space="preserve"> </w:t>
      </w:r>
      <w:r>
        <w:rPr>
          <w:spacing w:val="5"/>
          <w:lang w:eastAsia="zh-CN"/>
        </w:rPr>
        <w:t>不再增收土地价款。</w:t>
      </w:r>
    </w:p>
    <w:p w14:paraId="6CE6F50D" w14:textId="77777777" w:rsidR="00CE6848" w:rsidRDefault="00000000">
      <w:pPr>
        <w:pStyle w:val="a3"/>
        <w:spacing w:before="3" w:line="238" w:lineRule="auto"/>
        <w:ind w:left="2" w:firstLine="636"/>
        <w:jc w:val="both"/>
        <w:rPr>
          <w:lang w:eastAsia="zh-CN"/>
        </w:rPr>
      </w:pPr>
      <w:r>
        <w:rPr>
          <w:b/>
          <w:bCs/>
          <w:spacing w:val="6"/>
          <w:lang w:eastAsia="zh-CN"/>
        </w:rPr>
        <w:t>4.</w:t>
      </w:r>
      <w:r>
        <w:rPr>
          <w:spacing w:val="6"/>
          <w:lang w:eastAsia="zh-CN"/>
        </w:rPr>
        <w:t>企业在设立股份有限公司过程中实施兼并重组，且兼并重</w:t>
      </w:r>
      <w:r>
        <w:rPr>
          <w:spacing w:val="4"/>
          <w:lang w:eastAsia="zh-CN"/>
        </w:rPr>
        <w:t xml:space="preserve">  </w:t>
      </w:r>
      <w:r>
        <w:rPr>
          <w:spacing w:val="5"/>
          <w:lang w:eastAsia="zh-CN"/>
        </w:rPr>
        <w:t xml:space="preserve">组后的企业注册地址不变的前提下，被兼并重组企业的用水、用  </w:t>
      </w:r>
      <w:r>
        <w:rPr>
          <w:spacing w:val="-2"/>
          <w:lang w:eastAsia="zh-CN"/>
        </w:rPr>
        <w:t>电和排污容量等指标予以保留，兼并重组中涉及项</w:t>
      </w:r>
      <w:r>
        <w:rPr>
          <w:spacing w:val="-3"/>
          <w:lang w:eastAsia="zh-CN"/>
        </w:rPr>
        <w:t>目审批、能评、</w:t>
      </w:r>
      <w:r>
        <w:rPr>
          <w:lang w:eastAsia="zh-CN"/>
        </w:rPr>
        <w:t xml:space="preserve"> </w:t>
      </w:r>
      <w:r>
        <w:rPr>
          <w:spacing w:val="4"/>
          <w:lang w:eastAsia="zh-CN"/>
        </w:rPr>
        <w:t>环评、安评、排污、项目施工等相关批准文书符合</w:t>
      </w:r>
      <w:r>
        <w:rPr>
          <w:spacing w:val="3"/>
          <w:lang w:eastAsia="zh-CN"/>
        </w:rPr>
        <w:t>条件的</w:t>
      </w:r>
      <w:r>
        <w:rPr>
          <w:spacing w:val="-62"/>
          <w:lang w:eastAsia="zh-CN"/>
        </w:rPr>
        <w:t xml:space="preserve"> </w:t>
      </w:r>
      <w:r>
        <w:rPr>
          <w:spacing w:val="3"/>
          <w:lang w:eastAsia="zh-CN"/>
        </w:rPr>
        <w:t>，可按</w:t>
      </w:r>
      <w:r>
        <w:rPr>
          <w:lang w:eastAsia="zh-CN"/>
        </w:rPr>
        <w:t xml:space="preserve">  </w:t>
      </w:r>
      <w:r>
        <w:rPr>
          <w:spacing w:val="7"/>
          <w:lang w:eastAsia="zh-CN"/>
        </w:rPr>
        <w:t>更名方式直接办理。</w:t>
      </w:r>
    </w:p>
    <w:p w14:paraId="72F3289C" w14:textId="052C78BA" w:rsidR="00CE6848" w:rsidRDefault="00000000" w:rsidP="0071408E">
      <w:pPr>
        <w:pStyle w:val="a3"/>
        <w:spacing w:before="3"/>
        <w:ind w:left="3" w:right="92" w:firstLine="637"/>
        <w:jc w:val="both"/>
        <w:rPr>
          <w:rFonts w:hint="eastAsia"/>
          <w:lang w:eastAsia="zh-CN"/>
        </w:rPr>
        <w:sectPr w:rsidR="00CE6848">
          <w:footerReference w:type="default" r:id="rId10"/>
          <w:pgSz w:w="11916" w:h="16848"/>
          <w:pgMar w:top="1432" w:right="1445" w:bottom="1850" w:left="1541" w:header="0" w:footer="1572" w:gutter="0"/>
          <w:cols w:space="720"/>
        </w:sectPr>
      </w:pPr>
      <w:r>
        <w:rPr>
          <w:b/>
          <w:bCs/>
          <w:spacing w:val="6"/>
          <w:lang w:eastAsia="zh-CN"/>
        </w:rPr>
        <w:t>5.</w:t>
      </w:r>
      <w:r>
        <w:rPr>
          <w:rFonts w:ascii="宋体" w:eastAsia="宋体" w:hAnsi="宋体" w:cs="宋体" w:hint="eastAsia"/>
          <w:spacing w:val="6"/>
          <w:lang w:eastAsia="zh-CN"/>
        </w:rPr>
        <w:t>企业完成股份制改造（指企业与证券公司、律师事务所和</w:t>
      </w:r>
      <w:r>
        <w:rPr>
          <w:spacing w:val="5"/>
          <w:lang w:eastAsia="zh-CN"/>
        </w:rPr>
        <w:t xml:space="preserve"> </w:t>
      </w:r>
      <w:r>
        <w:rPr>
          <w:rFonts w:ascii="宋体" w:eastAsia="宋体" w:hAnsi="宋体" w:cs="宋体" w:hint="eastAsia"/>
          <w:spacing w:val="5"/>
          <w:lang w:eastAsia="zh-CN"/>
        </w:rPr>
        <w:t>会计师事务所签订辅导合同，并在上述机构辅导下实施的以交易</w:t>
      </w:r>
      <w:r>
        <w:rPr>
          <w:spacing w:val="11"/>
          <w:lang w:eastAsia="zh-CN"/>
        </w:rPr>
        <w:t xml:space="preserve"> </w:t>
      </w:r>
      <w:r>
        <w:rPr>
          <w:rFonts w:ascii="宋体" w:eastAsia="宋体" w:hAnsi="宋体" w:cs="宋体" w:hint="eastAsia"/>
          <w:spacing w:val="10"/>
          <w:lang w:eastAsia="zh-CN"/>
        </w:rPr>
        <w:t>所上市、新三板挂牌为目标的股份制改造</w:t>
      </w:r>
      <w:r>
        <w:rPr>
          <w:rFonts w:ascii="宋体" w:eastAsia="宋体" w:hAnsi="宋体" w:cs="宋体" w:hint="eastAsia"/>
          <w:spacing w:val="-58"/>
          <w:w w:val="96"/>
          <w:lang w:eastAsia="zh-CN"/>
        </w:rPr>
        <w:t>），</w:t>
      </w:r>
      <w:r>
        <w:rPr>
          <w:spacing w:val="-76"/>
          <w:lang w:eastAsia="zh-CN"/>
        </w:rPr>
        <w:t xml:space="preserve"> </w:t>
      </w:r>
      <w:r>
        <w:rPr>
          <w:rFonts w:ascii="宋体" w:eastAsia="宋体" w:hAnsi="宋体" w:cs="宋体" w:hint="eastAsia"/>
          <w:spacing w:val="10"/>
          <w:lang w:eastAsia="zh-CN"/>
        </w:rPr>
        <w:t>按照中介合同及企</w:t>
      </w:r>
    </w:p>
    <w:p w14:paraId="626EE5EE" w14:textId="77777777" w:rsidR="00CE6848" w:rsidRDefault="00000000" w:rsidP="0071408E">
      <w:pPr>
        <w:pStyle w:val="a3"/>
        <w:spacing w:before="141" w:line="238" w:lineRule="auto"/>
        <w:ind w:right="81"/>
        <w:jc w:val="both"/>
        <w:rPr>
          <w:lang w:eastAsia="zh-CN"/>
        </w:rPr>
      </w:pPr>
      <w:r>
        <w:rPr>
          <w:rFonts w:ascii="宋体" w:eastAsia="宋体" w:hAnsi="宋体" w:cs="宋体" w:hint="eastAsia"/>
          <w:spacing w:val="-3"/>
          <w:lang w:eastAsia="zh-CN"/>
        </w:rPr>
        <w:lastRenderedPageBreak/>
        <w:t>业</w:t>
      </w:r>
      <w:r>
        <w:rPr>
          <w:spacing w:val="-3"/>
          <w:lang w:eastAsia="zh-CN"/>
        </w:rPr>
        <w:t>付款凭证给予中介费用</w:t>
      </w:r>
      <w:r>
        <w:rPr>
          <w:b/>
          <w:bCs/>
          <w:spacing w:val="-3"/>
          <w:lang w:eastAsia="zh-CN"/>
        </w:rPr>
        <w:t>50%</w:t>
      </w:r>
      <w:r>
        <w:rPr>
          <w:spacing w:val="-3"/>
          <w:lang w:eastAsia="zh-CN"/>
        </w:rPr>
        <w:t xml:space="preserve">的奖励，最高不超过 </w:t>
      </w:r>
      <w:r>
        <w:rPr>
          <w:b/>
          <w:bCs/>
          <w:spacing w:val="-3"/>
          <w:lang w:eastAsia="zh-CN"/>
        </w:rPr>
        <w:t>200</w:t>
      </w:r>
      <w:r>
        <w:rPr>
          <w:spacing w:val="-3"/>
          <w:lang w:eastAsia="zh-CN"/>
        </w:rPr>
        <w:t xml:space="preserve"> 万元。同</w:t>
      </w:r>
      <w:r>
        <w:rPr>
          <w:spacing w:val="15"/>
          <w:lang w:eastAsia="zh-CN"/>
        </w:rPr>
        <w:t xml:space="preserve"> </w:t>
      </w:r>
      <w:r>
        <w:rPr>
          <w:spacing w:val="5"/>
          <w:lang w:eastAsia="zh-CN"/>
        </w:rPr>
        <w:t>时，按照企业因股份制改造产生的地方综合贡献度，给予一次性</w:t>
      </w:r>
      <w:r>
        <w:rPr>
          <w:spacing w:val="11"/>
          <w:lang w:eastAsia="zh-CN"/>
        </w:rPr>
        <w:t xml:space="preserve"> </w:t>
      </w:r>
      <w:r>
        <w:rPr>
          <w:spacing w:val="5"/>
          <w:lang w:eastAsia="zh-CN"/>
        </w:rPr>
        <w:t>奖励。企业因股份制改造需要，对关联企业及资产实施重组，按</w:t>
      </w:r>
      <w:r>
        <w:rPr>
          <w:spacing w:val="12"/>
          <w:lang w:eastAsia="zh-CN"/>
        </w:rPr>
        <w:t xml:space="preserve"> </w:t>
      </w:r>
      <w:r>
        <w:rPr>
          <w:spacing w:val="5"/>
          <w:lang w:eastAsia="zh-CN"/>
        </w:rPr>
        <w:t>照被重组的关联企业及资产涉及股权、土地、房产等交易产生的</w:t>
      </w:r>
      <w:r>
        <w:rPr>
          <w:spacing w:val="11"/>
          <w:lang w:eastAsia="zh-CN"/>
        </w:rPr>
        <w:t xml:space="preserve"> </w:t>
      </w:r>
      <w:r>
        <w:rPr>
          <w:spacing w:val="6"/>
          <w:lang w:eastAsia="zh-CN"/>
        </w:rPr>
        <w:t>地方综合贡献度，</w:t>
      </w:r>
      <w:r>
        <w:rPr>
          <w:spacing w:val="-58"/>
          <w:lang w:eastAsia="zh-CN"/>
        </w:rPr>
        <w:t xml:space="preserve"> </w:t>
      </w:r>
      <w:r>
        <w:rPr>
          <w:spacing w:val="6"/>
          <w:lang w:eastAsia="zh-CN"/>
        </w:rPr>
        <w:t>给予一次性奖励。</w:t>
      </w:r>
    </w:p>
    <w:p w14:paraId="5377D42B" w14:textId="77777777" w:rsidR="00CE6848" w:rsidRDefault="00000000">
      <w:pPr>
        <w:pStyle w:val="a3"/>
        <w:spacing w:before="1" w:line="238" w:lineRule="auto"/>
        <w:ind w:left="12" w:firstLine="640"/>
        <w:rPr>
          <w:lang w:eastAsia="zh-CN"/>
        </w:rPr>
      </w:pPr>
      <w:r>
        <w:rPr>
          <w:b/>
          <w:bCs/>
          <w:spacing w:val="16"/>
          <w:lang w:eastAsia="zh-CN"/>
        </w:rPr>
        <w:t>6.</w:t>
      </w:r>
      <w:r>
        <w:rPr>
          <w:spacing w:val="16"/>
          <w:lang w:eastAsia="zh-CN"/>
        </w:rPr>
        <w:t>积极推动国有企业实施股改上市挂牌，</w:t>
      </w:r>
      <w:r>
        <w:rPr>
          <w:spacing w:val="-42"/>
          <w:lang w:eastAsia="zh-CN"/>
        </w:rPr>
        <w:t xml:space="preserve"> </w:t>
      </w:r>
      <w:r>
        <w:rPr>
          <w:spacing w:val="16"/>
          <w:lang w:eastAsia="zh-CN"/>
        </w:rPr>
        <w:t>探索股权激励方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式；完善国有企业技术创新评价机制，国有企业实现上市挂牌的，</w:t>
      </w:r>
      <w:r>
        <w:rPr>
          <w:spacing w:val="8"/>
          <w:lang w:eastAsia="zh-CN"/>
        </w:rPr>
        <w:t xml:space="preserve"> 其研发投入视同利润纳入经营业绩考核。</w:t>
      </w:r>
    </w:p>
    <w:p w14:paraId="3713675D" w14:textId="77777777" w:rsidR="00CE6848" w:rsidRDefault="00000000">
      <w:pPr>
        <w:pStyle w:val="a3"/>
        <w:spacing w:line="193" w:lineRule="auto"/>
        <w:ind w:left="484"/>
        <w:rPr>
          <w:lang w:eastAsia="zh-CN"/>
        </w:rPr>
      </w:pPr>
      <w:r>
        <w:rPr>
          <w:spacing w:val="-2"/>
          <w:lang w:eastAsia="zh-CN"/>
        </w:rPr>
        <w:t>（</w:t>
      </w:r>
      <w:r>
        <w:rPr>
          <w:spacing w:val="-16"/>
          <w:lang w:eastAsia="zh-CN"/>
        </w:rPr>
        <w:t xml:space="preserve"> </w:t>
      </w:r>
      <w:r>
        <w:rPr>
          <w:spacing w:val="-2"/>
          <w:lang w:eastAsia="zh-CN"/>
        </w:rPr>
        <w:t>三</w:t>
      </w:r>
      <w:r>
        <w:rPr>
          <w:spacing w:val="-39"/>
          <w:lang w:eastAsia="zh-CN"/>
        </w:rPr>
        <w:t xml:space="preserve"> </w:t>
      </w:r>
      <w:r>
        <w:rPr>
          <w:spacing w:val="-2"/>
          <w:lang w:eastAsia="zh-CN"/>
        </w:rPr>
        <w:t>）全力推进企业上市挂牌。</w:t>
      </w:r>
    </w:p>
    <w:p w14:paraId="7E712A48" w14:textId="77777777" w:rsidR="00CE6848" w:rsidRDefault="00000000">
      <w:pPr>
        <w:pStyle w:val="a3"/>
        <w:spacing w:before="108" w:line="238" w:lineRule="auto"/>
        <w:ind w:left="20" w:right="78" w:firstLine="631"/>
        <w:rPr>
          <w:lang w:eastAsia="zh-CN"/>
        </w:rPr>
      </w:pPr>
      <w:r>
        <w:rPr>
          <w:b/>
          <w:bCs/>
          <w:spacing w:val="6"/>
          <w:lang w:eastAsia="zh-CN"/>
        </w:rPr>
        <w:t>7.</w:t>
      </w:r>
      <w:r>
        <w:rPr>
          <w:spacing w:val="6"/>
          <w:lang w:eastAsia="zh-CN"/>
        </w:rPr>
        <w:t>对企业完成境内</w:t>
      </w:r>
      <w:r>
        <w:rPr>
          <w:spacing w:val="-17"/>
          <w:lang w:eastAsia="zh-CN"/>
        </w:rPr>
        <w:t xml:space="preserve"> </w:t>
      </w:r>
      <w:r>
        <w:rPr>
          <w:b/>
          <w:bCs/>
          <w:lang w:eastAsia="zh-CN"/>
        </w:rPr>
        <w:t>IPO</w:t>
      </w:r>
      <w:r>
        <w:rPr>
          <w:spacing w:val="6"/>
          <w:lang w:eastAsia="zh-CN"/>
        </w:rPr>
        <w:t>（首次公开发行并上市）</w:t>
      </w:r>
      <w:r>
        <w:rPr>
          <w:spacing w:val="-54"/>
          <w:lang w:eastAsia="zh-CN"/>
        </w:rPr>
        <w:t xml:space="preserve"> </w:t>
      </w:r>
      <w:r>
        <w:rPr>
          <w:spacing w:val="6"/>
          <w:lang w:eastAsia="zh-CN"/>
        </w:rPr>
        <w:t>的实行分阶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 xml:space="preserve">段奖励，具体为：企业完成 </w:t>
      </w:r>
      <w:r>
        <w:rPr>
          <w:b/>
          <w:bCs/>
          <w:spacing w:val="-3"/>
          <w:lang w:eastAsia="zh-CN"/>
        </w:rPr>
        <w:t>IPO</w:t>
      </w:r>
      <w:r>
        <w:rPr>
          <w:spacing w:val="-4"/>
          <w:lang w:eastAsia="zh-CN"/>
        </w:rPr>
        <w:t xml:space="preserve"> </w:t>
      </w:r>
      <w:r>
        <w:rPr>
          <w:spacing w:val="-3"/>
          <w:lang w:eastAsia="zh-CN"/>
        </w:rPr>
        <w:t>辅导备案</w:t>
      </w:r>
      <w:r>
        <w:rPr>
          <w:spacing w:val="-57"/>
          <w:lang w:eastAsia="zh-CN"/>
        </w:rPr>
        <w:t xml:space="preserve"> </w:t>
      </w:r>
      <w:r>
        <w:rPr>
          <w:spacing w:val="-3"/>
          <w:lang w:eastAsia="zh-CN"/>
        </w:rPr>
        <w:t xml:space="preserve">，奖励 </w:t>
      </w:r>
      <w:r>
        <w:rPr>
          <w:b/>
          <w:bCs/>
          <w:spacing w:val="-3"/>
          <w:lang w:eastAsia="zh-CN"/>
        </w:rPr>
        <w:t>100</w:t>
      </w:r>
      <w:r>
        <w:rPr>
          <w:spacing w:val="-3"/>
          <w:lang w:eastAsia="zh-CN"/>
        </w:rPr>
        <w:t xml:space="preserve"> 万元；企业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 xml:space="preserve">完成 </w:t>
      </w:r>
      <w:r>
        <w:rPr>
          <w:b/>
          <w:bCs/>
          <w:spacing w:val="-2"/>
          <w:lang w:eastAsia="zh-CN"/>
        </w:rPr>
        <w:t>IPO</w:t>
      </w:r>
      <w:r>
        <w:rPr>
          <w:spacing w:val="-2"/>
          <w:lang w:eastAsia="zh-CN"/>
        </w:rPr>
        <w:t xml:space="preserve"> 报中国证监会或交易所受理，奖励 </w:t>
      </w:r>
      <w:r>
        <w:rPr>
          <w:b/>
          <w:bCs/>
          <w:spacing w:val="-2"/>
          <w:lang w:eastAsia="zh-CN"/>
        </w:rPr>
        <w:t>100</w:t>
      </w:r>
      <w:r>
        <w:rPr>
          <w:spacing w:val="-2"/>
          <w:lang w:eastAsia="zh-CN"/>
        </w:rPr>
        <w:t xml:space="preserve"> 万元；企业完成</w:t>
      </w:r>
      <w:r>
        <w:rPr>
          <w:spacing w:val="12"/>
          <w:lang w:eastAsia="zh-CN"/>
        </w:rPr>
        <w:t xml:space="preserve"> </w:t>
      </w:r>
      <w:r>
        <w:rPr>
          <w:spacing w:val="-8"/>
          <w:lang w:eastAsia="zh-CN"/>
        </w:rPr>
        <w:t>上市发行，</w:t>
      </w:r>
      <w:r>
        <w:rPr>
          <w:spacing w:val="-51"/>
          <w:lang w:eastAsia="zh-CN"/>
        </w:rPr>
        <w:t xml:space="preserve"> </w:t>
      </w:r>
      <w:r>
        <w:rPr>
          <w:spacing w:val="-8"/>
          <w:lang w:eastAsia="zh-CN"/>
        </w:rPr>
        <w:t xml:space="preserve">奖励 </w:t>
      </w:r>
      <w:r>
        <w:rPr>
          <w:b/>
          <w:bCs/>
          <w:spacing w:val="-8"/>
          <w:lang w:eastAsia="zh-CN"/>
        </w:rPr>
        <w:t>600</w:t>
      </w:r>
      <w:r>
        <w:rPr>
          <w:spacing w:val="-8"/>
          <w:lang w:eastAsia="zh-CN"/>
        </w:rPr>
        <w:t xml:space="preserve"> 万元。</w:t>
      </w:r>
    </w:p>
    <w:p w14:paraId="567001A5" w14:textId="77777777" w:rsidR="00CE6848" w:rsidRDefault="00000000">
      <w:pPr>
        <w:pStyle w:val="a3"/>
        <w:spacing w:before="1" w:line="238" w:lineRule="auto"/>
        <w:ind w:left="26" w:right="80" w:firstLine="625"/>
        <w:rPr>
          <w:lang w:eastAsia="zh-CN"/>
        </w:rPr>
      </w:pPr>
      <w:r>
        <w:rPr>
          <w:b/>
          <w:bCs/>
          <w:spacing w:val="11"/>
          <w:lang w:eastAsia="zh-CN"/>
        </w:rPr>
        <w:t>8.</w:t>
      </w:r>
      <w:r>
        <w:rPr>
          <w:spacing w:val="11"/>
          <w:lang w:eastAsia="zh-CN"/>
        </w:rPr>
        <w:t xml:space="preserve">对企业完成境外上市且募集资金的 </w:t>
      </w:r>
      <w:r>
        <w:rPr>
          <w:b/>
          <w:bCs/>
          <w:spacing w:val="11"/>
          <w:lang w:eastAsia="zh-CN"/>
        </w:rPr>
        <w:t>80%</w:t>
      </w:r>
      <w:r>
        <w:rPr>
          <w:spacing w:val="11"/>
          <w:lang w:eastAsia="zh-CN"/>
        </w:rPr>
        <w:t>投资我市或在我</w:t>
      </w:r>
      <w:r>
        <w:rPr>
          <w:spacing w:val="4"/>
          <w:lang w:eastAsia="zh-CN"/>
        </w:rPr>
        <w:t xml:space="preserve"> </w:t>
      </w:r>
      <w:r>
        <w:rPr>
          <w:spacing w:val="-2"/>
          <w:lang w:eastAsia="zh-CN"/>
        </w:rPr>
        <w:t xml:space="preserve">市投资超过 </w:t>
      </w:r>
      <w:r>
        <w:rPr>
          <w:b/>
          <w:bCs/>
          <w:spacing w:val="-2"/>
          <w:lang w:eastAsia="zh-CN"/>
        </w:rPr>
        <w:t>1</w:t>
      </w:r>
      <w:r>
        <w:rPr>
          <w:spacing w:val="-2"/>
          <w:lang w:eastAsia="zh-CN"/>
        </w:rPr>
        <w:t xml:space="preserve"> 亿元（含）人民币</w:t>
      </w:r>
      <w:r>
        <w:rPr>
          <w:spacing w:val="-47"/>
          <w:lang w:eastAsia="zh-CN"/>
        </w:rPr>
        <w:t xml:space="preserve"> </w:t>
      </w:r>
      <w:r>
        <w:rPr>
          <w:spacing w:val="-2"/>
          <w:lang w:eastAsia="zh-CN"/>
        </w:rPr>
        <w:t>，</w:t>
      </w:r>
      <w:r>
        <w:rPr>
          <w:spacing w:val="-68"/>
          <w:lang w:eastAsia="zh-CN"/>
        </w:rPr>
        <w:t xml:space="preserve"> </w:t>
      </w:r>
      <w:r>
        <w:rPr>
          <w:spacing w:val="-2"/>
          <w:lang w:eastAsia="zh-CN"/>
        </w:rPr>
        <w:t xml:space="preserve">一次性奖励 </w:t>
      </w:r>
      <w:r>
        <w:rPr>
          <w:b/>
          <w:bCs/>
          <w:spacing w:val="-2"/>
          <w:lang w:eastAsia="zh-CN"/>
        </w:rPr>
        <w:t>200</w:t>
      </w:r>
      <w:r>
        <w:rPr>
          <w:spacing w:val="-2"/>
          <w:lang w:eastAsia="zh-CN"/>
        </w:rPr>
        <w:t xml:space="preserve"> 万元。</w:t>
      </w:r>
    </w:p>
    <w:p w14:paraId="21FBE997" w14:textId="77777777" w:rsidR="00CE6848" w:rsidRDefault="00000000">
      <w:pPr>
        <w:pStyle w:val="a3"/>
        <w:spacing w:before="1" w:line="238" w:lineRule="auto"/>
        <w:ind w:left="13" w:right="1" w:firstLine="636"/>
        <w:rPr>
          <w:lang w:eastAsia="zh-CN"/>
        </w:rPr>
      </w:pPr>
      <w:r>
        <w:rPr>
          <w:b/>
          <w:bCs/>
          <w:spacing w:val="9"/>
          <w:lang w:eastAsia="zh-CN"/>
        </w:rPr>
        <w:t>9.</w:t>
      </w:r>
      <w:r>
        <w:rPr>
          <w:spacing w:val="9"/>
          <w:lang w:eastAsia="zh-CN"/>
        </w:rPr>
        <w:t>对完成全国股转系统即</w:t>
      </w:r>
      <w:r>
        <w:rPr>
          <w:spacing w:val="43"/>
          <w:lang w:eastAsia="zh-CN"/>
        </w:rPr>
        <w:t xml:space="preserve"> </w:t>
      </w:r>
      <w:r>
        <w:rPr>
          <w:spacing w:val="9"/>
          <w:lang w:eastAsia="zh-CN"/>
        </w:rPr>
        <w:t>“新三板”挂牌的企业</w:t>
      </w:r>
      <w:r>
        <w:rPr>
          <w:spacing w:val="-60"/>
          <w:lang w:eastAsia="zh-CN"/>
        </w:rPr>
        <w:t xml:space="preserve"> </w:t>
      </w:r>
      <w:r>
        <w:rPr>
          <w:spacing w:val="9"/>
          <w:lang w:eastAsia="zh-CN"/>
        </w:rPr>
        <w:t>，</w:t>
      </w:r>
      <w:r>
        <w:rPr>
          <w:spacing w:val="-81"/>
          <w:lang w:eastAsia="zh-CN"/>
        </w:rPr>
        <w:t xml:space="preserve"> </w:t>
      </w:r>
      <w:r>
        <w:rPr>
          <w:spacing w:val="9"/>
          <w:lang w:eastAsia="zh-CN"/>
        </w:rPr>
        <w:t>实行分层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奖励</w:t>
      </w:r>
      <w:r>
        <w:rPr>
          <w:spacing w:val="-57"/>
          <w:lang w:eastAsia="zh-CN"/>
        </w:rPr>
        <w:t xml:space="preserve"> </w:t>
      </w:r>
      <w:r>
        <w:rPr>
          <w:spacing w:val="-2"/>
          <w:lang w:eastAsia="zh-CN"/>
        </w:rPr>
        <w:t>，具体为：</w:t>
      </w:r>
      <w:r>
        <w:rPr>
          <w:spacing w:val="-71"/>
          <w:lang w:eastAsia="zh-CN"/>
        </w:rPr>
        <w:t xml:space="preserve"> </w:t>
      </w:r>
      <w:r>
        <w:rPr>
          <w:spacing w:val="-2"/>
          <w:lang w:eastAsia="zh-CN"/>
        </w:rPr>
        <w:t>完成首次基础层挂牌的</w:t>
      </w:r>
      <w:r>
        <w:rPr>
          <w:spacing w:val="-59"/>
          <w:lang w:eastAsia="zh-CN"/>
        </w:rPr>
        <w:t xml:space="preserve"> </w:t>
      </w:r>
      <w:r>
        <w:rPr>
          <w:spacing w:val="-2"/>
          <w:lang w:eastAsia="zh-CN"/>
        </w:rPr>
        <w:t xml:space="preserve">，奖励 </w:t>
      </w:r>
      <w:r>
        <w:rPr>
          <w:b/>
          <w:bCs/>
          <w:spacing w:val="-2"/>
          <w:lang w:eastAsia="zh-CN"/>
        </w:rPr>
        <w:t>100</w:t>
      </w:r>
      <w:r>
        <w:rPr>
          <w:spacing w:val="-2"/>
          <w:lang w:eastAsia="zh-CN"/>
        </w:rPr>
        <w:t xml:space="preserve"> 万元</w:t>
      </w:r>
      <w:r>
        <w:rPr>
          <w:spacing w:val="-3"/>
          <w:lang w:eastAsia="zh-CN"/>
        </w:rPr>
        <w:t>；挂牌公</w:t>
      </w:r>
      <w:r>
        <w:rPr>
          <w:lang w:eastAsia="zh-CN"/>
        </w:rPr>
        <w:t xml:space="preserve"> 司首次进入创新层的，奖励 </w:t>
      </w:r>
      <w:r>
        <w:rPr>
          <w:b/>
          <w:bCs/>
          <w:lang w:eastAsia="zh-CN"/>
        </w:rPr>
        <w:t>100</w:t>
      </w:r>
      <w:r>
        <w:rPr>
          <w:lang w:eastAsia="zh-CN"/>
        </w:rPr>
        <w:t xml:space="preserve"> 万元；</w:t>
      </w:r>
      <w:r>
        <w:rPr>
          <w:spacing w:val="-48"/>
          <w:lang w:eastAsia="zh-CN"/>
        </w:rPr>
        <w:t xml:space="preserve"> </w:t>
      </w:r>
      <w:r>
        <w:rPr>
          <w:lang w:eastAsia="zh-CN"/>
        </w:rPr>
        <w:t xml:space="preserve">自挂牌之日起进入创新层 </w:t>
      </w:r>
      <w:r>
        <w:rPr>
          <w:spacing w:val="-2"/>
          <w:lang w:eastAsia="zh-CN"/>
        </w:rPr>
        <w:t>的</w:t>
      </w:r>
      <w:r>
        <w:rPr>
          <w:spacing w:val="-59"/>
          <w:lang w:eastAsia="zh-CN"/>
        </w:rPr>
        <w:t xml:space="preserve"> </w:t>
      </w:r>
      <w:r>
        <w:rPr>
          <w:spacing w:val="-2"/>
          <w:lang w:eastAsia="zh-CN"/>
        </w:rPr>
        <w:t xml:space="preserve">，奖励 </w:t>
      </w:r>
      <w:r>
        <w:rPr>
          <w:b/>
          <w:bCs/>
          <w:spacing w:val="-2"/>
          <w:lang w:eastAsia="zh-CN"/>
        </w:rPr>
        <w:t>200</w:t>
      </w:r>
      <w:r>
        <w:rPr>
          <w:spacing w:val="-2"/>
          <w:lang w:eastAsia="zh-CN"/>
        </w:rPr>
        <w:t xml:space="preserve"> 万元；</w:t>
      </w:r>
      <w:r>
        <w:rPr>
          <w:spacing w:val="-79"/>
          <w:lang w:eastAsia="zh-CN"/>
        </w:rPr>
        <w:t xml:space="preserve"> </w:t>
      </w:r>
      <w:r>
        <w:rPr>
          <w:spacing w:val="-2"/>
          <w:lang w:eastAsia="zh-CN"/>
        </w:rPr>
        <w:t>转板北京证券交易</w:t>
      </w:r>
      <w:r>
        <w:rPr>
          <w:spacing w:val="-3"/>
          <w:lang w:eastAsia="zh-CN"/>
        </w:rPr>
        <w:t>所或上海、深圳证券交易</w:t>
      </w:r>
      <w:r>
        <w:rPr>
          <w:lang w:eastAsia="zh-CN"/>
        </w:rPr>
        <w:t xml:space="preserve"> </w:t>
      </w:r>
      <w:r>
        <w:rPr>
          <w:spacing w:val="6"/>
          <w:lang w:eastAsia="zh-CN"/>
        </w:rPr>
        <w:t>所成功的，</w:t>
      </w:r>
      <w:r>
        <w:rPr>
          <w:spacing w:val="-75"/>
          <w:lang w:eastAsia="zh-CN"/>
        </w:rPr>
        <w:t xml:space="preserve"> </w:t>
      </w:r>
      <w:r>
        <w:rPr>
          <w:spacing w:val="6"/>
          <w:lang w:eastAsia="zh-CN"/>
        </w:rPr>
        <w:t>参照企业完成境内</w:t>
      </w:r>
      <w:r>
        <w:rPr>
          <w:b/>
          <w:bCs/>
          <w:lang w:eastAsia="zh-CN"/>
        </w:rPr>
        <w:t>IPO</w:t>
      </w:r>
      <w:r>
        <w:rPr>
          <w:spacing w:val="6"/>
          <w:lang w:eastAsia="zh-CN"/>
        </w:rPr>
        <w:t xml:space="preserve"> 的奖励标准，</w:t>
      </w:r>
      <w:r>
        <w:rPr>
          <w:spacing w:val="-65"/>
          <w:lang w:eastAsia="zh-CN"/>
        </w:rPr>
        <w:t xml:space="preserve"> </w:t>
      </w:r>
      <w:r>
        <w:rPr>
          <w:spacing w:val="6"/>
          <w:lang w:eastAsia="zh-CN"/>
        </w:rPr>
        <w:t>予以差</w:t>
      </w:r>
      <w:r>
        <w:rPr>
          <w:spacing w:val="5"/>
          <w:lang w:eastAsia="zh-CN"/>
        </w:rPr>
        <w:t>额奖励。</w:t>
      </w:r>
    </w:p>
    <w:p w14:paraId="583D06BE" w14:textId="77777777" w:rsidR="00CE6848" w:rsidRDefault="00000000">
      <w:pPr>
        <w:pStyle w:val="a3"/>
        <w:spacing w:before="2" w:line="241" w:lineRule="auto"/>
        <w:ind w:left="22" w:firstLine="639"/>
        <w:rPr>
          <w:lang w:eastAsia="zh-CN"/>
        </w:rPr>
      </w:pPr>
      <w:r>
        <w:rPr>
          <w:b/>
          <w:bCs/>
          <w:spacing w:val="2"/>
          <w:lang w:eastAsia="zh-CN"/>
        </w:rPr>
        <w:t>10.</w:t>
      </w:r>
      <w:r>
        <w:rPr>
          <w:spacing w:val="2"/>
          <w:lang w:eastAsia="zh-CN"/>
        </w:rPr>
        <w:t>对完成浙江省股权交易中心挂牌的企业</w:t>
      </w:r>
      <w:r>
        <w:rPr>
          <w:spacing w:val="-49"/>
          <w:lang w:eastAsia="zh-CN"/>
        </w:rPr>
        <w:t xml:space="preserve"> </w:t>
      </w:r>
      <w:r>
        <w:rPr>
          <w:spacing w:val="2"/>
          <w:lang w:eastAsia="zh-CN"/>
        </w:rPr>
        <w:t>，实行分层奖励，</w:t>
      </w:r>
      <w:r>
        <w:rPr>
          <w:lang w:eastAsia="zh-CN"/>
        </w:rPr>
        <w:t xml:space="preserve"> </w:t>
      </w:r>
      <w:r>
        <w:rPr>
          <w:spacing w:val="3"/>
          <w:lang w:eastAsia="zh-CN"/>
        </w:rPr>
        <w:t>具体为：</w:t>
      </w:r>
      <w:r>
        <w:rPr>
          <w:spacing w:val="-40"/>
          <w:lang w:eastAsia="zh-CN"/>
        </w:rPr>
        <w:t xml:space="preserve"> </w:t>
      </w:r>
      <w:r>
        <w:rPr>
          <w:spacing w:val="3"/>
          <w:lang w:eastAsia="zh-CN"/>
        </w:rPr>
        <w:t>完成专精特新板（含科创助力板）挂牌的，</w:t>
      </w:r>
      <w:r>
        <w:rPr>
          <w:spacing w:val="-53"/>
          <w:lang w:eastAsia="zh-CN"/>
        </w:rPr>
        <w:t xml:space="preserve"> </w:t>
      </w:r>
      <w:r>
        <w:rPr>
          <w:spacing w:val="2"/>
          <w:lang w:eastAsia="zh-CN"/>
        </w:rPr>
        <w:t xml:space="preserve">奖励 </w:t>
      </w:r>
      <w:r>
        <w:rPr>
          <w:b/>
          <w:bCs/>
          <w:spacing w:val="2"/>
          <w:lang w:eastAsia="zh-CN"/>
        </w:rPr>
        <w:t>50</w:t>
      </w:r>
      <w:r>
        <w:rPr>
          <w:spacing w:val="2"/>
          <w:lang w:eastAsia="zh-CN"/>
        </w:rPr>
        <w:t xml:space="preserve"> 万</w:t>
      </w:r>
    </w:p>
    <w:p w14:paraId="38388C67" w14:textId="77777777" w:rsidR="00CE6848" w:rsidRDefault="00CE6848">
      <w:pPr>
        <w:spacing w:line="241" w:lineRule="auto"/>
        <w:rPr>
          <w:lang w:eastAsia="zh-CN"/>
        </w:rPr>
        <w:sectPr w:rsidR="00CE6848">
          <w:footerReference w:type="default" r:id="rId11"/>
          <w:pgSz w:w="11916" w:h="16848"/>
          <w:pgMar w:top="1432" w:right="1459" w:bottom="1862" w:left="1531" w:header="0" w:footer="1515" w:gutter="0"/>
          <w:cols w:space="720"/>
        </w:sectPr>
      </w:pPr>
    </w:p>
    <w:p w14:paraId="2203A738" w14:textId="77777777" w:rsidR="00CE6848" w:rsidRDefault="00000000" w:rsidP="0071408E">
      <w:pPr>
        <w:pStyle w:val="a3"/>
        <w:spacing w:before="141" w:line="238" w:lineRule="auto"/>
        <w:jc w:val="both"/>
        <w:rPr>
          <w:lang w:eastAsia="zh-CN"/>
        </w:rPr>
      </w:pPr>
      <w:r>
        <w:rPr>
          <w:spacing w:val="2"/>
          <w:lang w:eastAsia="zh-CN"/>
        </w:rPr>
        <w:lastRenderedPageBreak/>
        <w:t>元；</w:t>
      </w:r>
      <w:r>
        <w:rPr>
          <w:spacing w:val="-37"/>
          <w:lang w:eastAsia="zh-CN"/>
        </w:rPr>
        <w:t xml:space="preserve"> </w:t>
      </w:r>
      <w:r>
        <w:rPr>
          <w:spacing w:val="2"/>
          <w:lang w:eastAsia="zh-CN"/>
        </w:rPr>
        <w:t>完成股份制改造并挂牌的，</w:t>
      </w:r>
      <w:r>
        <w:rPr>
          <w:spacing w:val="-56"/>
          <w:lang w:eastAsia="zh-CN"/>
        </w:rPr>
        <w:t xml:space="preserve"> </w:t>
      </w:r>
      <w:r>
        <w:rPr>
          <w:spacing w:val="2"/>
          <w:lang w:eastAsia="zh-CN"/>
        </w:rPr>
        <w:t xml:space="preserve">奖励 </w:t>
      </w:r>
      <w:r>
        <w:rPr>
          <w:b/>
          <w:bCs/>
          <w:spacing w:val="2"/>
          <w:lang w:eastAsia="zh-CN"/>
        </w:rPr>
        <w:t>60</w:t>
      </w:r>
      <w:r>
        <w:rPr>
          <w:spacing w:val="2"/>
          <w:lang w:eastAsia="zh-CN"/>
        </w:rPr>
        <w:t xml:space="preserve"> 万元（含股改阶段中介</w:t>
      </w:r>
      <w:r>
        <w:rPr>
          <w:lang w:eastAsia="zh-CN"/>
        </w:rPr>
        <w:t xml:space="preserve">  </w:t>
      </w:r>
      <w:r>
        <w:rPr>
          <w:spacing w:val="2"/>
          <w:lang w:eastAsia="zh-CN"/>
        </w:rPr>
        <w:t>费用补助</w:t>
      </w:r>
      <w:r>
        <w:rPr>
          <w:spacing w:val="-79"/>
          <w:lang w:eastAsia="zh-CN"/>
        </w:rPr>
        <w:t>）；</w:t>
      </w:r>
      <w:r>
        <w:rPr>
          <w:spacing w:val="-77"/>
          <w:lang w:eastAsia="zh-CN"/>
        </w:rPr>
        <w:t xml:space="preserve"> </w:t>
      </w:r>
      <w:r>
        <w:rPr>
          <w:spacing w:val="2"/>
          <w:lang w:eastAsia="zh-CN"/>
        </w:rPr>
        <w:t>成功转板新三板、上海、深圳、北京证券交易所的，</w:t>
      </w:r>
      <w:r>
        <w:rPr>
          <w:lang w:eastAsia="zh-CN"/>
        </w:rPr>
        <w:t xml:space="preserve"> </w:t>
      </w:r>
      <w:r>
        <w:rPr>
          <w:spacing w:val="-6"/>
          <w:lang w:eastAsia="zh-CN"/>
        </w:rPr>
        <w:t xml:space="preserve">参照企业完成新三板挂牌、境内 </w:t>
      </w:r>
      <w:r>
        <w:rPr>
          <w:b/>
          <w:bCs/>
          <w:spacing w:val="-6"/>
          <w:lang w:eastAsia="zh-CN"/>
        </w:rPr>
        <w:t>IPO</w:t>
      </w:r>
      <w:r>
        <w:rPr>
          <w:spacing w:val="-6"/>
          <w:lang w:eastAsia="zh-CN"/>
        </w:rPr>
        <w:t xml:space="preserve"> 的奖励标准，予以差额奖励。</w:t>
      </w:r>
    </w:p>
    <w:p w14:paraId="0132DCE6" w14:textId="77777777" w:rsidR="00CE6848" w:rsidRDefault="00000000">
      <w:pPr>
        <w:pStyle w:val="a3"/>
        <w:spacing w:before="1" w:line="238" w:lineRule="auto"/>
        <w:ind w:right="86" w:firstLine="655"/>
        <w:rPr>
          <w:lang w:eastAsia="zh-CN"/>
        </w:rPr>
      </w:pPr>
      <w:r>
        <w:rPr>
          <w:b/>
          <w:bCs/>
          <w:spacing w:val="12"/>
          <w:lang w:eastAsia="zh-CN"/>
        </w:rPr>
        <w:t>11.</w:t>
      </w:r>
      <w:r>
        <w:rPr>
          <w:spacing w:val="12"/>
          <w:lang w:eastAsia="zh-CN"/>
        </w:rPr>
        <w:t>对通过并购重组等途径上市（或新三板挂牌）</w:t>
      </w:r>
      <w:r>
        <w:rPr>
          <w:spacing w:val="-23"/>
          <w:lang w:eastAsia="zh-CN"/>
        </w:rPr>
        <w:t xml:space="preserve"> </w:t>
      </w:r>
      <w:r>
        <w:rPr>
          <w:spacing w:val="12"/>
          <w:lang w:eastAsia="zh-CN"/>
        </w:rPr>
        <w:t>以及</w:t>
      </w:r>
      <w:r>
        <w:rPr>
          <w:spacing w:val="11"/>
          <w:lang w:eastAsia="zh-CN"/>
        </w:rPr>
        <w:t>外地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上市公司（或新三板挂牌企业）注册地迁至舟山，参照完成境内</w:t>
      </w:r>
      <w:r>
        <w:rPr>
          <w:spacing w:val="16"/>
          <w:lang w:eastAsia="zh-CN"/>
        </w:rPr>
        <w:t xml:space="preserve"> </w:t>
      </w:r>
      <w:r>
        <w:rPr>
          <w:b/>
          <w:bCs/>
          <w:lang w:eastAsia="zh-CN"/>
        </w:rPr>
        <w:t>IPO</w:t>
      </w:r>
      <w:r>
        <w:rPr>
          <w:spacing w:val="-25"/>
          <w:lang w:eastAsia="zh-CN"/>
        </w:rPr>
        <w:t xml:space="preserve"> </w:t>
      </w:r>
      <w:r>
        <w:rPr>
          <w:spacing w:val="3"/>
          <w:lang w:eastAsia="zh-CN"/>
        </w:rPr>
        <w:t>或新三板挂牌的奖励标准，</w:t>
      </w:r>
      <w:r>
        <w:rPr>
          <w:spacing w:val="-76"/>
          <w:lang w:eastAsia="zh-CN"/>
        </w:rPr>
        <w:t xml:space="preserve"> </w:t>
      </w:r>
      <w:r>
        <w:rPr>
          <w:spacing w:val="3"/>
          <w:lang w:eastAsia="zh-CN"/>
        </w:rPr>
        <w:t xml:space="preserve">分 </w:t>
      </w:r>
      <w:r>
        <w:rPr>
          <w:b/>
          <w:bCs/>
          <w:spacing w:val="3"/>
          <w:lang w:eastAsia="zh-CN"/>
        </w:rPr>
        <w:t>5</w:t>
      </w:r>
      <w:r>
        <w:rPr>
          <w:spacing w:val="3"/>
          <w:lang w:eastAsia="zh-CN"/>
        </w:rPr>
        <w:t xml:space="preserve"> 年给予奖励。</w:t>
      </w:r>
    </w:p>
    <w:p w14:paraId="175116F5" w14:textId="77777777" w:rsidR="00CE6848" w:rsidRDefault="00000000">
      <w:pPr>
        <w:pStyle w:val="a3"/>
        <w:spacing w:line="193" w:lineRule="auto"/>
        <w:ind w:left="638"/>
        <w:rPr>
          <w:lang w:eastAsia="zh-CN"/>
        </w:rPr>
      </w:pPr>
      <w:r>
        <w:rPr>
          <w:spacing w:val="-1"/>
          <w:lang w:eastAsia="zh-CN"/>
        </w:rPr>
        <w:t>（ 四</w:t>
      </w:r>
      <w:r>
        <w:rPr>
          <w:spacing w:val="-24"/>
          <w:lang w:eastAsia="zh-CN"/>
        </w:rPr>
        <w:t xml:space="preserve"> </w:t>
      </w:r>
      <w:r>
        <w:rPr>
          <w:spacing w:val="-1"/>
          <w:lang w:eastAsia="zh-CN"/>
        </w:rPr>
        <w:t>）积极支持上市挂牌企业做大做强。</w:t>
      </w:r>
    </w:p>
    <w:p w14:paraId="1CEA7FB6" w14:textId="77777777" w:rsidR="00CE6848" w:rsidRDefault="00000000">
      <w:pPr>
        <w:pStyle w:val="a3"/>
        <w:spacing w:before="108" w:line="238" w:lineRule="auto"/>
        <w:ind w:left="9" w:right="87" w:firstLine="645"/>
        <w:rPr>
          <w:lang w:eastAsia="zh-CN"/>
        </w:rPr>
      </w:pPr>
      <w:r>
        <w:rPr>
          <w:b/>
          <w:bCs/>
          <w:spacing w:val="10"/>
          <w:lang w:eastAsia="zh-CN"/>
        </w:rPr>
        <w:t>12.</w:t>
      </w:r>
      <w:r>
        <w:rPr>
          <w:spacing w:val="10"/>
          <w:lang w:eastAsia="zh-CN"/>
        </w:rPr>
        <w:t>加大募投项目落地服务力度，</w:t>
      </w:r>
      <w:r>
        <w:rPr>
          <w:spacing w:val="-50"/>
          <w:lang w:eastAsia="zh-CN"/>
        </w:rPr>
        <w:t xml:space="preserve"> </w:t>
      </w:r>
      <w:r>
        <w:rPr>
          <w:spacing w:val="10"/>
          <w:lang w:eastAsia="zh-CN"/>
        </w:rPr>
        <w:t>对符合国家产业政策的，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协调解决募投项目落地过程中的立项、环评及用地等问题。对于</w:t>
      </w:r>
      <w:r>
        <w:rPr>
          <w:spacing w:val="4"/>
          <w:lang w:eastAsia="zh-CN"/>
        </w:rPr>
        <w:t xml:space="preserve"> 上市挂牌募集资金投资项目，积极推动办理立</w:t>
      </w:r>
      <w:r>
        <w:rPr>
          <w:spacing w:val="3"/>
          <w:lang w:eastAsia="zh-CN"/>
        </w:rPr>
        <w:t>项预审和报批</w:t>
      </w:r>
      <w:r>
        <w:rPr>
          <w:spacing w:val="-61"/>
          <w:lang w:eastAsia="zh-CN"/>
        </w:rPr>
        <w:t xml:space="preserve"> </w:t>
      </w:r>
      <w:r>
        <w:rPr>
          <w:spacing w:val="3"/>
          <w:lang w:eastAsia="zh-CN"/>
        </w:rPr>
        <w:t>，由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资源规划部门优先保障所需建设用地指标，上市挂牌企业募投项</w:t>
      </w:r>
      <w:r>
        <w:rPr>
          <w:spacing w:val="7"/>
          <w:lang w:eastAsia="zh-CN"/>
        </w:rPr>
        <w:t xml:space="preserve"> </w:t>
      </w:r>
      <w:r>
        <w:rPr>
          <w:spacing w:val="5"/>
          <w:lang w:eastAsia="zh-CN"/>
        </w:rPr>
        <w:t>目新增用地价格可依法给予优惠；拟上市公司募投和上市公司再</w:t>
      </w:r>
      <w:r>
        <w:rPr>
          <w:spacing w:val="8"/>
          <w:lang w:eastAsia="zh-CN"/>
        </w:rPr>
        <w:t xml:space="preserve"> 融资项目，</w:t>
      </w:r>
      <w:r>
        <w:rPr>
          <w:spacing w:val="-77"/>
          <w:lang w:eastAsia="zh-CN"/>
        </w:rPr>
        <w:t xml:space="preserve"> </w:t>
      </w:r>
      <w:r>
        <w:rPr>
          <w:spacing w:val="8"/>
          <w:lang w:eastAsia="zh-CN"/>
        </w:rPr>
        <w:t>按浙商回归或招商引资相关政策就</w:t>
      </w:r>
      <w:r>
        <w:rPr>
          <w:spacing w:val="7"/>
          <w:lang w:eastAsia="zh-CN"/>
        </w:rPr>
        <w:t>高执行。</w:t>
      </w:r>
    </w:p>
    <w:p w14:paraId="6B322BC3" w14:textId="77777777" w:rsidR="00CE6848" w:rsidRDefault="00000000">
      <w:pPr>
        <w:pStyle w:val="a3"/>
        <w:spacing w:before="3" w:line="238" w:lineRule="auto"/>
        <w:ind w:left="8" w:right="87" w:firstLine="646"/>
        <w:rPr>
          <w:lang w:eastAsia="zh-CN"/>
        </w:rPr>
      </w:pPr>
      <w:r>
        <w:rPr>
          <w:b/>
          <w:bCs/>
          <w:spacing w:val="12"/>
          <w:lang w:eastAsia="zh-CN"/>
        </w:rPr>
        <w:t>13.</w:t>
      </w:r>
      <w:r>
        <w:rPr>
          <w:spacing w:val="12"/>
          <w:lang w:eastAsia="zh-CN"/>
        </w:rPr>
        <w:t>鼓励各类股权投资基金和产业引导基金加大对上市挂牌</w:t>
      </w:r>
      <w:r>
        <w:rPr>
          <w:spacing w:val="13"/>
          <w:lang w:eastAsia="zh-CN"/>
        </w:rPr>
        <w:t xml:space="preserve"> </w:t>
      </w:r>
      <w:r>
        <w:rPr>
          <w:spacing w:val="5"/>
          <w:lang w:eastAsia="zh-CN"/>
        </w:rPr>
        <w:t>企业及拟上市挂牌企业的支持培育力度。积极推动合格境外有限</w:t>
      </w:r>
      <w:r>
        <w:rPr>
          <w:spacing w:val="8"/>
          <w:lang w:eastAsia="zh-CN"/>
        </w:rPr>
        <w:t xml:space="preserve"> 合伙人（</w:t>
      </w:r>
      <w:r>
        <w:rPr>
          <w:b/>
          <w:bCs/>
          <w:lang w:eastAsia="zh-CN"/>
        </w:rPr>
        <w:t>QFLP</w:t>
      </w:r>
      <w:r>
        <w:rPr>
          <w:spacing w:val="8"/>
          <w:lang w:eastAsia="zh-CN"/>
        </w:rPr>
        <w:t>）试点，</w:t>
      </w:r>
      <w:r>
        <w:rPr>
          <w:spacing w:val="-35"/>
          <w:lang w:eastAsia="zh-CN"/>
        </w:rPr>
        <w:t xml:space="preserve"> </w:t>
      </w:r>
      <w:r>
        <w:rPr>
          <w:spacing w:val="8"/>
          <w:lang w:eastAsia="zh-CN"/>
        </w:rPr>
        <w:t>引进境外资本参与拟上市挂牌企业的培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育；发挥市内产业引导基金的优势，对拟上市挂牌企业符合基金</w:t>
      </w:r>
      <w:r>
        <w:rPr>
          <w:spacing w:val="9"/>
          <w:lang w:eastAsia="zh-CN"/>
        </w:rPr>
        <w:t xml:space="preserve"> </w:t>
      </w:r>
      <w:r>
        <w:rPr>
          <w:spacing w:val="5"/>
          <w:lang w:eastAsia="zh-CN"/>
        </w:rPr>
        <w:t>投向的项目，</w:t>
      </w:r>
      <w:r>
        <w:rPr>
          <w:spacing w:val="-63"/>
          <w:lang w:eastAsia="zh-CN"/>
        </w:rPr>
        <w:t xml:space="preserve"> </w:t>
      </w:r>
      <w:r>
        <w:rPr>
          <w:spacing w:val="5"/>
          <w:lang w:eastAsia="zh-CN"/>
        </w:rPr>
        <w:t>给予重点支持。</w:t>
      </w:r>
    </w:p>
    <w:p w14:paraId="0763FB31" w14:textId="16202401" w:rsidR="00CE6848" w:rsidRDefault="00000000" w:rsidP="0071408E">
      <w:pPr>
        <w:pStyle w:val="a3"/>
        <w:spacing w:before="4" w:line="241" w:lineRule="auto"/>
        <w:ind w:left="6" w:right="37" w:firstLine="649"/>
        <w:jc w:val="both"/>
        <w:rPr>
          <w:rFonts w:hint="eastAsia"/>
          <w:lang w:eastAsia="zh-CN"/>
        </w:rPr>
        <w:sectPr w:rsidR="00CE6848">
          <w:footerReference w:type="default" r:id="rId12"/>
          <w:pgSz w:w="11916" w:h="16848"/>
          <w:pgMar w:top="1432" w:right="1451" w:bottom="1853" w:left="1537" w:header="0" w:footer="1572" w:gutter="0"/>
          <w:cols w:space="720"/>
        </w:sectPr>
      </w:pPr>
      <w:r>
        <w:rPr>
          <w:b/>
          <w:bCs/>
          <w:spacing w:val="11"/>
          <w:lang w:eastAsia="zh-CN"/>
        </w:rPr>
        <w:t>14.</w:t>
      </w:r>
      <w:r>
        <w:rPr>
          <w:rFonts w:ascii="宋体" w:eastAsia="宋体" w:hAnsi="宋体" w:cs="宋体" w:hint="eastAsia"/>
          <w:spacing w:val="11"/>
          <w:lang w:eastAsia="zh-CN"/>
        </w:rPr>
        <w:t>鼓励和支持企业充分利用资本市场融资工具，</w:t>
      </w:r>
      <w:r>
        <w:rPr>
          <w:spacing w:val="-63"/>
          <w:lang w:eastAsia="zh-CN"/>
        </w:rPr>
        <w:t xml:space="preserve"> </w:t>
      </w:r>
      <w:r>
        <w:rPr>
          <w:rFonts w:ascii="宋体" w:eastAsia="宋体" w:hAnsi="宋体" w:cs="宋体" w:hint="eastAsia"/>
          <w:spacing w:val="11"/>
          <w:lang w:eastAsia="zh-CN"/>
        </w:rPr>
        <w:t>抢抓资本</w:t>
      </w:r>
      <w:r>
        <w:rPr>
          <w:lang w:eastAsia="zh-CN"/>
        </w:rPr>
        <w:t xml:space="preserve"> </w:t>
      </w:r>
      <w:r>
        <w:rPr>
          <w:rFonts w:ascii="宋体" w:eastAsia="宋体" w:hAnsi="宋体" w:cs="宋体" w:hint="eastAsia"/>
          <w:spacing w:val="6"/>
          <w:lang w:eastAsia="zh-CN"/>
        </w:rPr>
        <w:t>市场再融资注册制及小额快速融资机制等契机，</w:t>
      </w:r>
      <w:r>
        <w:rPr>
          <w:spacing w:val="-69"/>
          <w:lang w:eastAsia="zh-CN"/>
        </w:rPr>
        <w:t xml:space="preserve"> </w:t>
      </w:r>
      <w:r>
        <w:rPr>
          <w:rFonts w:ascii="宋体" w:eastAsia="宋体" w:hAnsi="宋体" w:cs="宋体" w:hint="eastAsia"/>
          <w:spacing w:val="6"/>
          <w:lang w:eastAsia="zh-CN"/>
        </w:rPr>
        <w:t>采用定向增发、</w:t>
      </w:r>
      <w:r>
        <w:rPr>
          <w:lang w:eastAsia="zh-CN"/>
        </w:rPr>
        <w:t xml:space="preserve"> </w:t>
      </w:r>
      <w:r>
        <w:rPr>
          <w:rFonts w:ascii="宋体" w:eastAsia="宋体" w:hAnsi="宋体" w:cs="宋体" w:hint="eastAsia"/>
          <w:spacing w:val="4"/>
          <w:lang w:eastAsia="zh-CN"/>
        </w:rPr>
        <w:t>配股、优先股、债转股和可转债、公司债、</w:t>
      </w:r>
      <w:r>
        <w:rPr>
          <w:spacing w:val="-63"/>
          <w:lang w:eastAsia="zh-CN"/>
        </w:rPr>
        <w:t xml:space="preserve"> </w:t>
      </w:r>
      <w:r>
        <w:rPr>
          <w:rFonts w:ascii="宋体" w:eastAsia="宋体" w:hAnsi="宋体" w:cs="宋体" w:hint="eastAsia"/>
          <w:spacing w:val="4"/>
          <w:lang w:eastAsia="zh-CN"/>
        </w:rPr>
        <w:t>资产证券化融资、银</w:t>
      </w:r>
      <w:r>
        <w:rPr>
          <w:lang w:eastAsia="zh-CN"/>
        </w:rPr>
        <w:t xml:space="preserve"> </w:t>
      </w:r>
      <w:r>
        <w:rPr>
          <w:rFonts w:ascii="宋体" w:eastAsia="宋体" w:hAnsi="宋体" w:cs="宋体" w:hint="eastAsia"/>
          <w:spacing w:val="8"/>
          <w:lang w:eastAsia="zh-CN"/>
        </w:rPr>
        <w:t>行间市场债务融资工具等方式拓展融资渠道。</w:t>
      </w:r>
    </w:p>
    <w:p w14:paraId="5065A9B8" w14:textId="77777777" w:rsidR="00CE6848" w:rsidRDefault="00CE6848">
      <w:pPr>
        <w:spacing w:line="353" w:lineRule="auto"/>
        <w:rPr>
          <w:rFonts w:hint="eastAsia"/>
          <w:lang w:eastAsia="zh-CN"/>
        </w:rPr>
      </w:pPr>
    </w:p>
    <w:p w14:paraId="672CDC78" w14:textId="77777777" w:rsidR="00CE6848" w:rsidRDefault="00000000">
      <w:pPr>
        <w:pStyle w:val="a3"/>
        <w:spacing w:before="141" w:line="196" w:lineRule="auto"/>
        <w:ind w:left="659"/>
        <w:rPr>
          <w:lang w:eastAsia="zh-CN"/>
        </w:rPr>
      </w:pPr>
      <w:r>
        <w:rPr>
          <w:spacing w:val="6"/>
          <w:lang w:eastAsia="zh-CN"/>
        </w:rPr>
        <w:t>三、保障措施</w:t>
      </w:r>
    </w:p>
    <w:p w14:paraId="3F12E5A0" w14:textId="77777777" w:rsidR="00CE6848" w:rsidRDefault="00000000">
      <w:pPr>
        <w:pStyle w:val="a3"/>
        <w:spacing w:before="101" w:line="238" w:lineRule="auto"/>
        <w:ind w:left="12" w:right="43" w:firstLine="632"/>
        <w:rPr>
          <w:lang w:eastAsia="zh-CN"/>
        </w:rPr>
      </w:pPr>
      <w:r>
        <w:rPr>
          <w:spacing w:val="-1"/>
          <w:lang w:eastAsia="zh-CN"/>
        </w:rPr>
        <w:t>（</w:t>
      </w:r>
      <w:r>
        <w:rPr>
          <w:spacing w:val="-20"/>
          <w:lang w:eastAsia="zh-CN"/>
        </w:rPr>
        <w:t xml:space="preserve"> </w:t>
      </w:r>
      <w:r>
        <w:rPr>
          <w:spacing w:val="-1"/>
          <w:lang w:eastAsia="zh-CN"/>
        </w:rPr>
        <w:t>一）落实</w:t>
      </w:r>
      <w:r>
        <w:rPr>
          <w:spacing w:val="42"/>
          <w:lang w:eastAsia="zh-CN"/>
        </w:rPr>
        <w:t xml:space="preserve"> </w:t>
      </w:r>
      <w:r>
        <w:rPr>
          <w:spacing w:val="-1"/>
          <w:lang w:eastAsia="zh-CN"/>
        </w:rPr>
        <w:t>“绿色”通道制度。</w:t>
      </w:r>
      <w:r>
        <w:rPr>
          <w:spacing w:val="-74"/>
          <w:lang w:eastAsia="zh-CN"/>
        </w:rPr>
        <w:t xml:space="preserve"> </w:t>
      </w:r>
      <w:r>
        <w:rPr>
          <w:spacing w:val="-1"/>
          <w:lang w:eastAsia="zh-CN"/>
        </w:rPr>
        <w:t>各县（ 区</w:t>
      </w:r>
      <w:r>
        <w:rPr>
          <w:spacing w:val="-38"/>
          <w:lang w:eastAsia="zh-CN"/>
        </w:rPr>
        <w:t xml:space="preserve"> </w:t>
      </w:r>
      <w:r>
        <w:rPr>
          <w:spacing w:val="-1"/>
          <w:lang w:eastAsia="zh-CN"/>
        </w:rPr>
        <w:t>）政府、</w:t>
      </w:r>
      <w:r>
        <w:rPr>
          <w:spacing w:val="-76"/>
          <w:lang w:eastAsia="zh-CN"/>
        </w:rPr>
        <w:t xml:space="preserve"> </w:t>
      </w:r>
      <w:r>
        <w:rPr>
          <w:spacing w:val="-1"/>
          <w:lang w:eastAsia="zh-CN"/>
        </w:rPr>
        <w:t>功能区管</w:t>
      </w:r>
      <w:r>
        <w:rPr>
          <w:lang w:eastAsia="zh-CN"/>
        </w:rPr>
        <w:t xml:space="preserve"> </w:t>
      </w:r>
      <w:r>
        <w:rPr>
          <w:spacing w:val="17"/>
          <w:lang w:eastAsia="zh-CN"/>
        </w:rPr>
        <w:t>委会及市级相关部门要围绕企业对接多层次资本市场涉及的服</w:t>
      </w:r>
      <w:r>
        <w:rPr>
          <w:spacing w:val="3"/>
          <w:lang w:eastAsia="zh-CN"/>
        </w:rPr>
        <w:t xml:space="preserve"> </w:t>
      </w:r>
      <w:r>
        <w:rPr>
          <w:spacing w:val="10"/>
          <w:lang w:eastAsia="zh-CN"/>
        </w:rPr>
        <w:t>务事项，建立健全</w:t>
      </w:r>
      <w:r>
        <w:rPr>
          <w:spacing w:val="55"/>
          <w:lang w:eastAsia="zh-CN"/>
        </w:rPr>
        <w:t xml:space="preserve"> </w:t>
      </w:r>
      <w:r>
        <w:rPr>
          <w:spacing w:val="10"/>
          <w:lang w:eastAsia="zh-CN"/>
        </w:rPr>
        <w:t>“</w:t>
      </w:r>
      <w:r>
        <w:rPr>
          <w:spacing w:val="-71"/>
          <w:lang w:eastAsia="zh-CN"/>
        </w:rPr>
        <w:t xml:space="preserve"> </w:t>
      </w:r>
      <w:r>
        <w:rPr>
          <w:spacing w:val="10"/>
          <w:lang w:eastAsia="zh-CN"/>
        </w:rPr>
        <w:t>一件事”集成办理工作机制，</w:t>
      </w:r>
      <w:r>
        <w:rPr>
          <w:spacing w:val="-81"/>
          <w:lang w:eastAsia="zh-CN"/>
        </w:rPr>
        <w:t xml:space="preserve"> </w:t>
      </w:r>
      <w:r>
        <w:rPr>
          <w:spacing w:val="10"/>
          <w:lang w:eastAsia="zh-CN"/>
        </w:rPr>
        <w:t>做到</w:t>
      </w:r>
      <w:r>
        <w:rPr>
          <w:spacing w:val="9"/>
          <w:lang w:eastAsia="zh-CN"/>
        </w:rPr>
        <w:t>及时办、</w:t>
      </w:r>
      <w:r>
        <w:rPr>
          <w:lang w:eastAsia="zh-CN"/>
        </w:rPr>
        <w:t xml:space="preserve"> </w:t>
      </w:r>
      <w:r>
        <w:rPr>
          <w:spacing w:val="3"/>
          <w:lang w:eastAsia="zh-CN"/>
        </w:rPr>
        <w:t>一次办、集成办。</w:t>
      </w:r>
      <w:r>
        <w:rPr>
          <w:spacing w:val="-72"/>
          <w:lang w:eastAsia="zh-CN"/>
        </w:rPr>
        <w:t xml:space="preserve"> </w:t>
      </w:r>
      <w:r>
        <w:rPr>
          <w:spacing w:val="3"/>
          <w:lang w:eastAsia="zh-CN"/>
        </w:rPr>
        <w:t>对企业涉及的项目审批、不动产变更、</w:t>
      </w:r>
      <w:r>
        <w:rPr>
          <w:spacing w:val="-68"/>
          <w:lang w:eastAsia="zh-CN"/>
        </w:rPr>
        <w:t xml:space="preserve"> </w:t>
      </w:r>
      <w:r>
        <w:rPr>
          <w:spacing w:val="3"/>
          <w:lang w:eastAsia="zh-CN"/>
        </w:rPr>
        <w:t>国有资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产转让、税费缴纳、产权确认等历史遗留问题，积极研究解决办</w:t>
      </w:r>
      <w:r>
        <w:rPr>
          <w:spacing w:val="11"/>
          <w:lang w:eastAsia="zh-CN"/>
        </w:rPr>
        <w:t xml:space="preserve"> </w:t>
      </w:r>
      <w:r>
        <w:rPr>
          <w:spacing w:val="5"/>
          <w:lang w:eastAsia="zh-CN"/>
        </w:rPr>
        <w:t>法，协助企业妥善处理。对企业上市、挂牌前按规定需要出具的</w:t>
      </w:r>
      <w:r>
        <w:rPr>
          <w:spacing w:val="9"/>
          <w:lang w:eastAsia="zh-CN"/>
        </w:rPr>
        <w:t xml:space="preserve"> </w:t>
      </w:r>
      <w:r>
        <w:rPr>
          <w:spacing w:val="8"/>
          <w:lang w:eastAsia="zh-CN"/>
        </w:rPr>
        <w:t>手续证明，</w:t>
      </w:r>
      <w:r>
        <w:rPr>
          <w:spacing w:val="-75"/>
          <w:lang w:eastAsia="zh-CN"/>
        </w:rPr>
        <w:t xml:space="preserve"> </w:t>
      </w:r>
      <w:r>
        <w:rPr>
          <w:spacing w:val="8"/>
          <w:lang w:eastAsia="zh-CN"/>
        </w:rPr>
        <w:t>在收到企业申请后按法律规定限</w:t>
      </w:r>
      <w:r>
        <w:rPr>
          <w:spacing w:val="7"/>
          <w:lang w:eastAsia="zh-CN"/>
        </w:rPr>
        <w:t>时出具。</w:t>
      </w:r>
    </w:p>
    <w:p w14:paraId="52FFF288" w14:textId="77777777" w:rsidR="00CE6848" w:rsidRDefault="00000000">
      <w:pPr>
        <w:pStyle w:val="a3"/>
        <w:spacing w:before="3" w:line="238" w:lineRule="auto"/>
        <w:ind w:left="11" w:right="43" w:firstLine="634"/>
        <w:rPr>
          <w:lang w:eastAsia="zh-CN"/>
        </w:rPr>
      </w:pPr>
      <w:r>
        <w:rPr>
          <w:spacing w:val="5"/>
          <w:lang w:eastAsia="zh-CN"/>
        </w:rPr>
        <w:t>（二）积极防范各类风险。高度关注上市挂牌企业及拟上市</w:t>
      </w:r>
      <w:r>
        <w:rPr>
          <w:spacing w:val="7"/>
          <w:lang w:eastAsia="zh-CN"/>
        </w:rPr>
        <w:t xml:space="preserve"> </w:t>
      </w:r>
      <w:r>
        <w:rPr>
          <w:spacing w:val="5"/>
          <w:lang w:eastAsia="zh-CN"/>
        </w:rPr>
        <w:t>挂牌企业可能存在的潜在风险，落实属地责任，加强风险监测预</w:t>
      </w:r>
      <w:r>
        <w:rPr>
          <w:spacing w:val="12"/>
          <w:lang w:eastAsia="zh-CN"/>
        </w:rPr>
        <w:t xml:space="preserve"> </w:t>
      </w:r>
      <w:r>
        <w:rPr>
          <w:spacing w:val="6"/>
          <w:lang w:eastAsia="zh-CN"/>
        </w:rPr>
        <w:t>警，</w:t>
      </w:r>
      <w:r>
        <w:rPr>
          <w:spacing w:val="-68"/>
          <w:lang w:eastAsia="zh-CN"/>
        </w:rPr>
        <w:t xml:space="preserve"> </w:t>
      </w:r>
      <w:r>
        <w:rPr>
          <w:spacing w:val="6"/>
          <w:lang w:eastAsia="zh-CN"/>
        </w:rPr>
        <w:t>切实防范和化解重点企业及其关联方违法违规、非法集资、</w:t>
      </w:r>
      <w:r>
        <w:rPr>
          <w:lang w:eastAsia="zh-CN"/>
        </w:rPr>
        <w:t xml:space="preserve"> </w:t>
      </w:r>
      <w:r>
        <w:rPr>
          <w:spacing w:val="7"/>
          <w:lang w:eastAsia="zh-CN"/>
        </w:rPr>
        <w:t>股权质押等重大风险，</w:t>
      </w:r>
      <w:r>
        <w:rPr>
          <w:spacing w:val="-55"/>
          <w:lang w:eastAsia="zh-CN"/>
        </w:rPr>
        <w:t xml:space="preserve"> </w:t>
      </w:r>
      <w:r>
        <w:rPr>
          <w:spacing w:val="7"/>
          <w:lang w:eastAsia="zh-CN"/>
        </w:rPr>
        <w:t>维护区域内公众公司良好形象。</w:t>
      </w:r>
    </w:p>
    <w:p w14:paraId="40082937" w14:textId="77777777" w:rsidR="00CE6848" w:rsidRDefault="00000000">
      <w:pPr>
        <w:pStyle w:val="a3"/>
        <w:spacing w:line="238" w:lineRule="auto"/>
        <w:ind w:left="12" w:firstLine="632"/>
        <w:rPr>
          <w:lang w:eastAsia="zh-CN"/>
        </w:rPr>
      </w:pPr>
      <w:r>
        <w:rPr>
          <w:spacing w:val="3"/>
          <w:lang w:eastAsia="zh-CN"/>
        </w:rPr>
        <w:t>（三</w:t>
      </w:r>
      <w:r>
        <w:rPr>
          <w:spacing w:val="-41"/>
          <w:lang w:eastAsia="zh-CN"/>
        </w:rPr>
        <w:t xml:space="preserve"> </w:t>
      </w:r>
      <w:r>
        <w:rPr>
          <w:spacing w:val="3"/>
          <w:lang w:eastAsia="zh-CN"/>
        </w:rPr>
        <w:t>）大力营造良好环境。广泛搭建企业与中</w:t>
      </w:r>
      <w:r>
        <w:rPr>
          <w:spacing w:val="2"/>
          <w:lang w:eastAsia="zh-CN"/>
        </w:rPr>
        <w:t>介机构、监管</w:t>
      </w:r>
      <w:r>
        <w:rPr>
          <w:lang w:eastAsia="zh-CN"/>
        </w:rPr>
        <w:t xml:space="preserve">  </w:t>
      </w:r>
      <w:r>
        <w:rPr>
          <w:spacing w:val="-2"/>
          <w:lang w:eastAsia="zh-CN"/>
        </w:rPr>
        <w:t>部门的沟通、交流、互动机制，及时宣传企业上市</w:t>
      </w:r>
      <w:r>
        <w:rPr>
          <w:spacing w:val="-3"/>
          <w:lang w:eastAsia="zh-CN"/>
        </w:rPr>
        <w:t>挂牌的新政策、</w:t>
      </w:r>
      <w:r>
        <w:rPr>
          <w:lang w:eastAsia="zh-CN"/>
        </w:rPr>
        <w:t xml:space="preserve"> </w:t>
      </w:r>
      <w:r>
        <w:rPr>
          <w:spacing w:val="6"/>
          <w:lang w:eastAsia="zh-CN"/>
        </w:rPr>
        <w:t>新动态、新做法，</w:t>
      </w:r>
      <w:r>
        <w:rPr>
          <w:spacing w:val="-59"/>
          <w:lang w:eastAsia="zh-CN"/>
        </w:rPr>
        <w:t xml:space="preserve"> </w:t>
      </w:r>
      <w:r>
        <w:rPr>
          <w:spacing w:val="6"/>
          <w:lang w:eastAsia="zh-CN"/>
        </w:rPr>
        <w:t>营造良好舆论氛围。</w:t>
      </w:r>
    </w:p>
    <w:p w14:paraId="14220CB5" w14:textId="77777777" w:rsidR="00CE6848" w:rsidRDefault="00000000">
      <w:pPr>
        <w:pStyle w:val="a3"/>
        <w:spacing w:line="196" w:lineRule="auto"/>
        <w:ind w:left="672"/>
        <w:rPr>
          <w:lang w:eastAsia="zh-CN"/>
        </w:rPr>
      </w:pPr>
      <w:r>
        <w:rPr>
          <w:spacing w:val="2"/>
          <w:lang w:eastAsia="zh-CN"/>
        </w:rPr>
        <w:t>四、附则</w:t>
      </w:r>
    </w:p>
    <w:p w14:paraId="794E3A8A" w14:textId="77777777" w:rsidR="00CE6848" w:rsidRDefault="00000000">
      <w:pPr>
        <w:pStyle w:val="a3"/>
        <w:spacing w:before="98" w:line="238" w:lineRule="auto"/>
        <w:ind w:left="16" w:right="91" w:firstLine="636"/>
        <w:rPr>
          <w:lang w:eastAsia="zh-CN"/>
        </w:rPr>
      </w:pPr>
      <w:r>
        <w:rPr>
          <w:spacing w:val="5"/>
          <w:lang w:eastAsia="zh-CN"/>
        </w:rPr>
        <w:t>本意见中的各类支持政策，如与我市出台的其他企业扶持政</w:t>
      </w:r>
      <w:r>
        <w:rPr>
          <w:lang w:eastAsia="zh-CN"/>
        </w:rPr>
        <w:t xml:space="preserve"> </w:t>
      </w:r>
      <w:r>
        <w:rPr>
          <w:spacing w:val="6"/>
          <w:lang w:eastAsia="zh-CN"/>
        </w:rPr>
        <w:t>策不一致的</w:t>
      </w:r>
      <w:r>
        <w:rPr>
          <w:spacing w:val="-46"/>
          <w:lang w:eastAsia="zh-CN"/>
        </w:rPr>
        <w:t xml:space="preserve"> </w:t>
      </w:r>
      <w:r>
        <w:rPr>
          <w:spacing w:val="6"/>
          <w:lang w:eastAsia="zh-CN"/>
        </w:rPr>
        <w:t>，按</w:t>
      </w:r>
      <w:r>
        <w:rPr>
          <w:spacing w:val="32"/>
          <w:lang w:eastAsia="zh-CN"/>
        </w:rPr>
        <w:t xml:space="preserve"> </w:t>
      </w:r>
      <w:r>
        <w:rPr>
          <w:spacing w:val="6"/>
          <w:lang w:eastAsia="zh-CN"/>
        </w:rPr>
        <w:t>“就高原则”执行</w:t>
      </w:r>
      <w:r>
        <w:rPr>
          <w:spacing w:val="-57"/>
          <w:lang w:eastAsia="zh-CN"/>
        </w:rPr>
        <w:t xml:space="preserve"> </w:t>
      </w:r>
      <w:r>
        <w:rPr>
          <w:spacing w:val="6"/>
          <w:lang w:eastAsia="zh-CN"/>
        </w:rPr>
        <w:t>，不重复享受。</w:t>
      </w:r>
      <w:r>
        <w:rPr>
          <w:spacing w:val="-74"/>
          <w:lang w:eastAsia="zh-CN"/>
        </w:rPr>
        <w:t xml:space="preserve"> </w:t>
      </w:r>
      <w:r>
        <w:rPr>
          <w:spacing w:val="6"/>
          <w:lang w:eastAsia="zh-CN"/>
        </w:rPr>
        <w:t>对同一企业每</w:t>
      </w:r>
      <w:r>
        <w:rPr>
          <w:lang w:eastAsia="zh-CN"/>
        </w:rPr>
        <w:t xml:space="preserve"> </w:t>
      </w:r>
      <w:r>
        <w:rPr>
          <w:spacing w:val="9"/>
          <w:lang w:eastAsia="zh-CN"/>
        </w:rPr>
        <w:t>年奖励等兑现额度不超过当年度企业产生的地方综合贡献度。</w:t>
      </w:r>
    </w:p>
    <w:p w14:paraId="4928C894" w14:textId="77777777" w:rsidR="00CE6848" w:rsidRDefault="00000000">
      <w:pPr>
        <w:pStyle w:val="a3"/>
        <w:spacing w:before="5"/>
        <w:ind w:left="13" w:right="56" w:firstLine="639"/>
        <w:rPr>
          <w:lang w:eastAsia="zh-CN"/>
        </w:rPr>
      </w:pPr>
      <w:r>
        <w:rPr>
          <w:spacing w:val="-2"/>
          <w:lang w:eastAsia="zh-CN"/>
        </w:rPr>
        <w:t>本意见涉及的奖励、优惠等政策由各县（ 区</w:t>
      </w:r>
      <w:r>
        <w:rPr>
          <w:spacing w:val="-23"/>
          <w:lang w:eastAsia="zh-CN"/>
        </w:rPr>
        <w:t xml:space="preserve"> </w:t>
      </w:r>
      <w:r>
        <w:rPr>
          <w:spacing w:val="-2"/>
          <w:lang w:eastAsia="zh-CN"/>
        </w:rPr>
        <w:t>）政府、功能区</w:t>
      </w:r>
      <w:r>
        <w:rPr>
          <w:lang w:eastAsia="zh-CN"/>
        </w:rPr>
        <w:t xml:space="preserve"> </w:t>
      </w:r>
      <w:r>
        <w:rPr>
          <w:spacing w:val="3"/>
          <w:lang w:eastAsia="zh-CN"/>
        </w:rPr>
        <w:t>管委会负责兑现；</w:t>
      </w:r>
      <w:r>
        <w:rPr>
          <w:spacing w:val="-44"/>
          <w:lang w:eastAsia="zh-CN"/>
        </w:rPr>
        <w:t xml:space="preserve"> </w:t>
      </w:r>
      <w:r>
        <w:rPr>
          <w:spacing w:val="3"/>
          <w:lang w:eastAsia="zh-CN"/>
        </w:rPr>
        <w:t>各县（区）政府、</w:t>
      </w:r>
      <w:r>
        <w:rPr>
          <w:spacing w:val="-60"/>
          <w:lang w:eastAsia="zh-CN"/>
        </w:rPr>
        <w:t xml:space="preserve"> </w:t>
      </w:r>
      <w:r>
        <w:rPr>
          <w:spacing w:val="3"/>
          <w:lang w:eastAsia="zh-CN"/>
        </w:rPr>
        <w:t>功能区管委会根据本意见，</w:t>
      </w:r>
      <w:r>
        <w:rPr>
          <w:lang w:eastAsia="zh-CN"/>
        </w:rPr>
        <w:t xml:space="preserve"> </w:t>
      </w:r>
      <w:r>
        <w:rPr>
          <w:spacing w:val="6"/>
          <w:lang w:eastAsia="zh-CN"/>
        </w:rPr>
        <w:t>结合各地实际，</w:t>
      </w:r>
      <w:r>
        <w:rPr>
          <w:spacing w:val="-64"/>
          <w:lang w:eastAsia="zh-CN"/>
        </w:rPr>
        <w:t xml:space="preserve"> </w:t>
      </w:r>
      <w:r>
        <w:rPr>
          <w:spacing w:val="6"/>
          <w:lang w:eastAsia="zh-CN"/>
        </w:rPr>
        <w:t>制定具体实施意见。</w:t>
      </w:r>
    </w:p>
    <w:p w14:paraId="3CA3A6C3" w14:textId="77777777" w:rsidR="00CE6848" w:rsidRDefault="00CE6848">
      <w:pPr>
        <w:rPr>
          <w:lang w:eastAsia="zh-CN"/>
        </w:rPr>
        <w:sectPr w:rsidR="00CE6848">
          <w:footerReference w:type="default" r:id="rId13"/>
          <w:pgSz w:w="11916" w:h="16848"/>
          <w:pgMar w:top="1432" w:right="1445" w:bottom="1862" w:left="1531" w:header="0" w:footer="1516" w:gutter="0"/>
          <w:cols w:space="720"/>
        </w:sectPr>
      </w:pPr>
    </w:p>
    <w:p w14:paraId="6D416E3D" w14:textId="77777777" w:rsidR="00CE6848" w:rsidRDefault="00CE6848">
      <w:pPr>
        <w:spacing w:line="352" w:lineRule="auto"/>
        <w:rPr>
          <w:lang w:eastAsia="zh-CN"/>
        </w:rPr>
      </w:pPr>
    </w:p>
    <w:p w14:paraId="022F0D7B" w14:textId="77777777" w:rsidR="00CE6848" w:rsidRDefault="00CE6848">
      <w:pPr>
        <w:spacing w:line="353" w:lineRule="auto"/>
        <w:rPr>
          <w:lang w:eastAsia="zh-CN"/>
        </w:rPr>
      </w:pPr>
    </w:p>
    <w:p w14:paraId="6224C9C6" w14:textId="77777777" w:rsidR="00CE6848" w:rsidRDefault="00000000">
      <w:pPr>
        <w:pStyle w:val="a3"/>
        <w:spacing w:before="142"/>
        <w:ind w:firstLine="638"/>
        <w:jc w:val="both"/>
        <w:rPr>
          <w:lang w:eastAsia="zh-CN"/>
        </w:rPr>
      </w:pPr>
      <w:r>
        <w:rPr>
          <w:spacing w:val="-14"/>
          <w:lang w:eastAsia="zh-CN"/>
        </w:rPr>
        <w:t>本意见自</w:t>
      </w:r>
      <w:r>
        <w:rPr>
          <w:b/>
          <w:bCs/>
          <w:spacing w:val="-14"/>
          <w:lang w:eastAsia="zh-CN"/>
        </w:rPr>
        <w:t>2023</w:t>
      </w:r>
      <w:r>
        <w:rPr>
          <w:spacing w:val="-14"/>
          <w:lang w:eastAsia="zh-CN"/>
        </w:rPr>
        <w:t xml:space="preserve"> 年 </w:t>
      </w:r>
      <w:r>
        <w:rPr>
          <w:b/>
          <w:bCs/>
          <w:spacing w:val="-14"/>
          <w:lang w:eastAsia="zh-CN"/>
        </w:rPr>
        <w:t>1</w:t>
      </w:r>
      <w:r>
        <w:rPr>
          <w:spacing w:val="-14"/>
          <w:lang w:eastAsia="zh-CN"/>
        </w:rPr>
        <w:t xml:space="preserve"> 月 </w:t>
      </w:r>
      <w:r>
        <w:rPr>
          <w:b/>
          <w:bCs/>
          <w:spacing w:val="-14"/>
          <w:lang w:eastAsia="zh-CN"/>
        </w:rPr>
        <w:t>1</w:t>
      </w:r>
      <w:r>
        <w:rPr>
          <w:spacing w:val="40"/>
          <w:lang w:eastAsia="zh-CN"/>
        </w:rPr>
        <w:t xml:space="preserve"> </w:t>
      </w:r>
      <w:r>
        <w:rPr>
          <w:spacing w:val="-14"/>
          <w:lang w:eastAsia="zh-CN"/>
        </w:rPr>
        <w:t>日起实施，至</w:t>
      </w:r>
      <w:r>
        <w:rPr>
          <w:spacing w:val="-23"/>
          <w:lang w:eastAsia="zh-CN"/>
        </w:rPr>
        <w:t xml:space="preserve"> </w:t>
      </w:r>
      <w:r>
        <w:rPr>
          <w:b/>
          <w:bCs/>
          <w:spacing w:val="-14"/>
          <w:lang w:eastAsia="zh-CN"/>
        </w:rPr>
        <w:t>2027</w:t>
      </w:r>
      <w:r>
        <w:rPr>
          <w:spacing w:val="-14"/>
          <w:lang w:eastAsia="zh-CN"/>
        </w:rPr>
        <w:t xml:space="preserve"> 年 </w:t>
      </w:r>
      <w:r>
        <w:rPr>
          <w:b/>
          <w:bCs/>
          <w:spacing w:val="-14"/>
          <w:lang w:eastAsia="zh-CN"/>
        </w:rPr>
        <w:t>1</w:t>
      </w:r>
      <w:r>
        <w:rPr>
          <w:b/>
          <w:bCs/>
          <w:spacing w:val="-15"/>
          <w:lang w:eastAsia="zh-CN"/>
        </w:rPr>
        <w:t>2</w:t>
      </w:r>
      <w:r>
        <w:rPr>
          <w:spacing w:val="-15"/>
          <w:lang w:eastAsia="zh-CN"/>
        </w:rPr>
        <w:t xml:space="preserve"> 月</w:t>
      </w:r>
      <w:r>
        <w:rPr>
          <w:spacing w:val="-26"/>
          <w:lang w:eastAsia="zh-CN"/>
        </w:rPr>
        <w:t xml:space="preserve"> </w:t>
      </w:r>
      <w:r>
        <w:rPr>
          <w:b/>
          <w:bCs/>
          <w:spacing w:val="-15"/>
          <w:lang w:eastAsia="zh-CN"/>
        </w:rPr>
        <w:t>31</w:t>
      </w:r>
      <w:r>
        <w:rPr>
          <w:spacing w:val="40"/>
          <w:lang w:eastAsia="zh-CN"/>
        </w:rPr>
        <w:t xml:space="preserve"> </w:t>
      </w:r>
      <w:r>
        <w:rPr>
          <w:spacing w:val="-15"/>
          <w:lang w:eastAsia="zh-CN"/>
        </w:rPr>
        <w:t>日止。</w:t>
      </w:r>
      <w:r>
        <w:rPr>
          <w:lang w:eastAsia="zh-CN"/>
        </w:rPr>
        <w:t xml:space="preserve"> </w:t>
      </w:r>
      <w:r>
        <w:rPr>
          <w:spacing w:val="-9"/>
          <w:lang w:eastAsia="zh-CN"/>
        </w:rPr>
        <w:t xml:space="preserve">企业在 </w:t>
      </w:r>
      <w:r>
        <w:rPr>
          <w:b/>
          <w:bCs/>
          <w:spacing w:val="-9"/>
          <w:lang w:eastAsia="zh-CN"/>
        </w:rPr>
        <w:t>2021</w:t>
      </w:r>
      <w:r>
        <w:rPr>
          <w:spacing w:val="-9"/>
          <w:lang w:eastAsia="zh-CN"/>
        </w:rPr>
        <w:t xml:space="preserve"> 年 </w:t>
      </w:r>
      <w:r>
        <w:rPr>
          <w:b/>
          <w:bCs/>
          <w:spacing w:val="-9"/>
          <w:lang w:eastAsia="zh-CN"/>
        </w:rPr>
        <w:t>1</w:t>
      </w:r>
      <w:r>
        <w:rPr>
          <w:spacing w:val="-9"/>
          <w:lang w:eastAsia="zh-CN"/>
        </w:rPr>
        <w:t xml:space="preserve"> 月 </w:t>
      </w:r>
      <w:r>
        <w:rPr>
          <w:b/>
          <w:bCs/>
          <w:spacing w:val="-9"/>
          <w:lang w:eastAsia="zh-CN"/>
        </w:rPr>
        <w:t>1</w:t>
      </w:r>
      <w:r>
        <w:rPr>
          <w:spacing w:val="40"/>
          <w:lang w:eastAsia="zh-CN"/>
        </w:rPr>
        <w:t xml:space="preserve"> </w:t>
      </w:r>
      <w:r>
        <w:rPr>
          <w:spacing w:val="-9"/>
          <w:lang w:eastAsia="zh-CN"/>
        </w:rPr>
        <w:t>日至</w:t>
      </w:r>
      <w:r>
        <w:rPr>
          <w:spacing w:val="-23"/>
          <w:lang w:eastAsia="zh-CN"/>
        </w:rPr>
        <w:t xml:space="preserve"> </w:t>
      </w:r>
      <w:r>
        <w:rPr>
          <w:b/>
          <w:bCs/>
          <w:spacing w:val="-9"/>
          <w:lang w:eastAsia="zh-CN"/>
        </w:rPr>
        <w:t>2022</w:t>
      </w:r>
      <w:r>
        <w:rPr>
          <w:spacing w:val="-9"/>
          <w:lang w:eastAsia="zh-CN"/>
        </w:rPr>
        <w:t xml:space="preserve"> 年 </w:t>
      </w:r>
      <w:r>
        <w:rPr>
          <w:b/>
          <w:bCs/>
          <w:spacing w:val="-9"/>
          <w:lang w:eastAsia="zh-CN"/>
        </w:rPr>
        <w:t>12</w:t>
      </w:r>
      <w:r>
        <w:rPr>
          <w:spacing w:val="-9"/>
          <w:lang w:eastAsia="zh-CN"/>
        </w:rPr>
        <w:t xml:space="preserve"> 月</w:t>
      </w:r>
      <w:r>
        <w:rPr>
          <w:spacing w:val="-26"/>
          <w:lang w:eastAsia="zh-CN"/>
        </w:rPr>
        <w:t xml:space="preserve"> </w:t>
      </w:r>
      <w:r>
        <w:rPr>
          <w:b/>
          <w:bCs/>
          <w:spacing w:val="-9"/>
          <w:lang w:eastAsia="zh-CN"/>
        </w:rPr>
        <w:t>31</w:t>
      </w:r>
      <w:r>
        <w:rPr>
          <w:spacing w:val="40"/>
          <w:lang w:eastAsia="zh-CN"/>
        </w:rPr>
        <w:t xml:space="preserve"> </w:t>
      </w:r>
      <w:r>
        <w:rPr>
          <w:spacing w:val="-9"/>
          <w:lang w:eastAsia="zh-CN"/>
        </w:rPr>
        <w:t>日期间完成的符合本</w:t>
      </w:r>
      <w:r>
        <w:rPr>
          <w:lang w:eastAsia="zh-CN"/>
        </w:rPr>
        <w:t xml:space="preserve">  </w:t>
      </w:r>
      <w:r>
        <w:rPr>
          <w:spacing w:val="6"/>
          <w:lang w:eastAsia="zh-CN"/>
        </w:rPr>
        <w:t>政策意见的事项，</w:t>
      </w:r>
      <w:r>
        <w:rPr>
          <w:spacing w:val="-68"/>
          <w:lang w:eastAsia="zh-CN"/>
        </w:rPr>
        <w:t xml:space="preserve"> </w:t>
      </w:r>
      <w:r>
        <w:rPr>
          <w:spacing w:val="6"/>
          <w:lang w:eastAsia="zh-CN"/>
        </w:rPr>
        <w:t>参照本意见执行。</w:t>
      </w:r>
    </w:p>
    <w:p w14:paraId="385DA393" w14:textId="77777777" w:rsidR="00CE6848" w:rsidRDefault="00000000">
      <w:pPr>
        <w:pStyle w:val="a3"/>
        <w:spacing w:before="172" w:line="2551" w:lineRule="exact"/>
        <w:ind w:firstLine="5086"/>
      </w:pPr>
      <w:r>
        <w:pict w14:anchorId="01E887BC">
          <v:shapetype id="_x0000_t202" coordsize="21600,21600" o:spt="202" path="m,l,21600r21600,l21600,xe">
            <v:stroke joinstyle="miter"/>
            <v:path gradientshapeok="t" o:connecttype="rect"/>
          </v:shapetype>
          <v:shape id="_x0000_s2" type="#_x0000_t202" style="position:absolute;left:0;text-align:left;margin-left:30.5pt;margin-top:123.65pt;width:129.5pt;height:24.75pt;z-index:251658240;mso-position-horizontal-relative:text;mso-position-vertical-relative:text" filled="f" stroked="f">
            <v:textbox inset="0,0,0,0">
              <w:txbxContent>
                <w:p w14:paraId="2CB72130" w14:textId="77777777" w:rsidR="00CE6848" w:rsidRDefault="00000000">
                  <w:pPr>
                    <w:pStyle w:val="a3"/>
                    <w:spacing w:before="21" w:line="193" w:lineRule="auto"/>
                    <w:ind w:left="20"/>
                  </w:pPr>
                  <w:r>
                    <w:rPr>
                      <w:spacing w:val="8"/>
                    </w:rPr>
                    <w:t>（此件公开发布）</w:t>
                  </w:r>
                </w:p>
              </w:txbxContent>
            </v:textbox>
          </v:shape>
        </w:pict>
      </w:r>
      <w:r>
        <w:rPr>
          <w:position w:val="-51"/>
        </w:rPr>
      </w:r>
      <w:r>
        <w:rPr>
          <w:position w:val="-51"/>
        </w:rPr>
        <w:pict w14:anchorId="6E2C81AC">
          <v:group id="_x0000_s4" style="width:132.9pt;height:127.6pt;mso-position-horizontal-relative:char;mso-position-vertical-relative:line" coordsize="2658,255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6" type="#_x0000_t75" style="position:absolute;width:2552;height:2552">
              <v:imagedata r:id="rId14" o:title=""/>
            </v:shape>
            <v:shape id="_x0000_s8" type="#_x0000_t202" style="position:absolute;left:-20;top:-20;width:2698;height:2592" filled="f" stroked="f">
              <v:textbox inset="0,0,0,0">
                <w:txbxContent>
                  <w:p w14:paraId="598ED8CF" w14:textId="77777777" w:rsidR="00CE6848" w:rsidRDefault="00CE6848">
                    <w:pPr>
                      <w:spacing w:line="317" w:lineRule="auto"/>
                    </w:pPr>
                  </w:p>
                  <w:p w14:paraId="58205BAF" w14:textId="77777777" w:rsidR="00CE6848" w:rsidRDefault="00CE6848">
                    <w:pPr>
                      <w:spacing w:line="318" w:lineRule="auto"/>
                    </w:pPr>
                  </w:p>
                  <w:p w14:paraId="6C6A2449" w14:textId="77777777" w:rsidR="00CE6848" w:rsidRDefault="00CE6848">
                    <w:pPr>
                      <w:spacing w:line="318" w:lineRule="auto"/>
                    </w:pPr>
                  </w:p>
                  <w:p w14:paraId="3EFEEAF2" w14:textId="77777777" w:rsidR="00CE6848" w:rsidRDefault="00000000">
                    <w:pPr>
                      <w:spacing w:before="141" w:line="194" w:lineRule="auto"/>
                      <w:ind w:left="375"/>
                      <w:rPr>
                        <w:rFonts w:ascii="PingFang SC" w:eastAsia="PingFang SC" w:hAnsi="PingFang SC" w:cs="PingFang SC"/>
                        <w:sz w:val="31"/>
                        <w:szCs w:val="31"/>
                      </w:rPr>
                    </w:pPr>
                    <w:r>
                      <w:rPr>
                        <w:rFonts w:ascii="PingFang SC" w:eastAsia="PingFang SC" w:hAnsi="PingFang SC" w:cs="PingFang SC"/>
                        <w:spacing w:val="7"/>
                        <w:sz w:val="31"/>
                        <w:szCs w:val="31"/>
                      </w:rPr>
                      <w:t>舟山市人民政府</w:t>
                    </w:r>
                  </w:p>
                  <w:p w14:paraId="54882B71" w14:textId="77777777" w:rsidR="00CE6848" w:rsidRDefault="00000000">
                    <w:pPr>
                      <w:spacing w:before="164" w:line="194" w:lineRule="auto"/>
                      <w:jc w:val="right"/>
                      <w:rPr>
                        <w:rFonts w:ascii="PingFang SC" w:eastAsia="PingFang SC" w:hAnsi="PingFang SC" w:cs="PingFang SC"/>
                        <w:sz w:val="31"/>
                        <w:szCs w:val="31"/>
                      </w:rPr>
                    </w:pPr>
                    <w:r>
                      <w:rPr>
                        <w:rFonts w:ascii="PingFang SC" w:eastAsia="PingFang SC" w:hAnsi="PingFang SC" w:cs="PingFang SC"/>
                        <w:b/>
                        <w:bCs/>
                        <w:spacing w:val="-24"/>
                        <w:sz w:val="31"/>
                        <w:szCs w:val="31"/>
                      </w:rPr>
                      <w:t>2022</w:t>
                    </w:r>
                    <w:r>
                      <w:rPr>
                        <w:rFonts w:ascii="PingFang SC" w:eastAsia="PingFang SC" w:hAnsi="PingFang SC" w:cs="PingFang SC"/>
                        <w:spacing w:val="-24"/>
                        <w:sz w:val="31"/>
                        <w:szCs w:val="31"/>
                      </w:rPr>
                      <w:t xml:space="preserve"> 年 </w:t>
                    </w:r>
                    <w:r>
                      <w:rPr>
                        <w:rFonts w:ascii="PingFang SC" w:eastAsia="PingFang SC" w:hAnsi="PingFang SC" w:cs="PingFang SC"/>
                        <w:b/>
                        <w:bCs/>
                        <w:spacing w:val="-24"/>
                        <w:sz w:val="31"/>
                        <w:szCs w:val="31"/>
                      </w:rPr>
                      <w:t>12</w:t>
                    </w:r>
                    <w:r>
                      <w:rPr>
                        <w:rFonts w:ascii="PingFang SC" w:eastAsia="PingFang SC" w:hAnsi="PingFang SC" w:cs="PingFang SC"/>
                        <w:spacing w:val="16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PingFang SC" w:eastAsia="PingFang SC" w:hAnsi="PingFang SC" w:cs="PingFang SC"/>
                        <w:spacing w:val="-24"/>
                        <w:sz w:val="31"/>
                        <w:szCs w:val="31"/>
                      </w:rPr>
                      <w:t xml:space="preserve">月 </w:t>
                    </w:r>
                    <w:r>
                      <w:rPr>
                        <w:rFonts w:ascii="PingFang SC" w:eastAsia="PingFang SC" w:hAnsi="PingFang SC" w:cs="PingFang SC"/>
                        <w:b/>
                        <w:bCs/>
                        <w:spacing w:val="-24"/>
                        <w:sz w:val="31"/>
                        <w:szCs w:val="31"/>
                      </w:rPr>
                      <w:t>23</w:t>
                    </w:r>
                    <w:r>
                      <w:rPr>
                        <w:rFonts w:ascii="PingFang SC" w:eastAsia="PingFang SC" w:hAnsi="PingFang SC" w:cs="PingFang SC"/>
                        <w:spacing w:val="5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PingFang SC" w:eastAsia="PingFang SC" w:hAnsi="PingFang SC" w:cs="PingFang SC"/>
                        <w:spacing w:val="-24"/>
                        <w:sz w:val="31"/>
                        <w:szCs w:val="31"/>
                      </w:rPr>
                      <w:t>日</w:t>
                    </w:r>
                  </w:p>
                </w:txbxContent>
              </v:textbox>
            </v:shape>
            <w10:anchorlock/>
          </v:group>
        </w:pict>
      </w:r>
    </w:p>
    <w:p w14:paraId="7B59056E" w14:textId="77777777" w:rsidR="00CE6848" w:rsidRDefault="00CE6848">
      <w:pPr>
        <w:spacing w:line="2551" w:lineRule="exact"/>
        <w:sectPr w:rsidR="00CE6848">
          <w:footerReference w:type="default" r:id="rId15"/>
          <w:pgSz w:w="11916" w:h="16848"/>
          <w:pgMar w:top="1432" w:right="1446" w:bottom="1847" w:left="1546" w:header="0" w:footer="1571" w:gutter="0"/>
          <w:cols w:space="720"/>
        </w:sectPr>
      </w:pPr>
    </w:p>
    <w:p w14:paraId="213254A9" w14:textId="77777777" w:rsidR="00CE6848" w:rsidRDefault="00CE6848">
      <w:pPr>
        <w:spacing w:before="5"/>
      </w:pPr>
    </w:p>
    <w:p w14:paraId="22E68913" w14:textId="77777777" w:rsidR="00CE6848" w:rsidRDefault="00CE6848">
      <w:pPr>
        <w:spacing w:before="5"/>
      </w:pPr>
    </w:p>
    <w:p w14:paraId="012561CB" w14:textId="77777777" w:rsidR="00CE6848" w:rsidRDefault="00CE6848">
      <w:pPr>
        <w:spacing w:before="5"/>
      </w:pPr>
    </w:p>
    <w:p w14:paraId="12254B97" w14:textId="77777777" w:rsidR="00CE6848" w:rsidRDefault="00CE6848">
      <w:pPr>
        <w:spacing w:before="5"/>
      </w:pPr>
    </w:p>
    <w:p w14:paraId="3BD1A517" w14:textId="77777777" w:rsidR="00CE6848" w:rsidRDefault="00CE6848">
      <w:pPr>
        <w:spacing w:before="4"/>
      </w:pPr>
    </w:p>
    <w:p w14:paraId="74B74266" w14:textId="77777777" w:rsidR="00CE6848" w:rsidRDefault="00CE6848">
      <w:pPr>
        <w:spacing w:before="4"/>
      </w:pPr>
    </w:p>
    <w:p w14:paraId="357B3FE3" w14:textId="77777777" w:rsidR="00CE6848" w:rsidRDefault="00CE6848">
      <w:pPr>
        <w:spacing w:before="4"/>
      </w:pPr>
    </w:p>
    <w:p w14:paraId="544EB29E" w14:textId="77777777" w:rsidR="00CE6848" w:rsidRDefault="00CE6848">
      <w:pPr>
        <w:spacing w:before="4"/>
      </w:pPr>
    </w:p>
    <w:p w14:paraId="6A27385A" w14:textId="77777777" w:rsidR="00CE6848" w:rsidRDefault="00CE6848">
      <w:pPr>
        <w:spacing w:before="4"/>
      </w:pPr>
    </w:p>
    <w:p w14:paraId="7DA9D68B" w14:textId="77777777" w:rsidR="00CE6848" w:rsidRDefault="00CE6848">
      <w:pPr>
        <w:spacing w:before="4"/>
      </w:pPr>
    </w:p>
    <w:p w14:paraId="77988A61" w14:textId="77777777" w:rsidR="00CE6848" w:rsidRDefault="00CE6848">
      <w:pPr>
        <w:spacing w:before="4"/>
      </w:pPr>
    </w:p>
    <w:p w14:paraId="32019D0E" w14:textId="77777777" w:rsidR="00CE6848" w:rsidRDefault="00CE6848">
      <w:pPr>
        <w:spacing w:before="4"/>
      </w:pPr>
    </w:p>
    <w:p w14:paraId="02F2F8A2" w14:textId="77777777" w:rsidR="00CE6848" w:rsidRDefault="00CE6848">
      <w:pPr>
        <w:spacing w:before="4"/>
      </w:pPr>
    </w:p>
    <w:p w14:paraId="3E390A76" w14:textId="77777777" w:rsidR="00CE6848" w:rsidRDefault="00CE6848">
      <w:pPr>
        <w:spacing w:before="4"/>
      </w:pPr>
    </w:p>
    <w:p w14:paraId="2D531FC5" w14:textId="77777777" w:rsidR="00CE6848" w:rsidRDefault="00CE6848">
      <w:pPr>
        <w:spacing w:before="4"/>
      </w:pPr>
    </w:p>
    <w:p w14:paraId="68F69D4F" w14:textId="77777777" w:rsidR="00CE6848" w:rsidRDefault="00CE6848">
      <w:pPr>
        <w:spacing w:before="4"/>
      </w:pPr>
    </w:p>
    <w:p w14:paraId="57FDCA3F" w14:textId="77777777" w:rsidR="00CE6848" w:rsidRDefault="00CE6848">
      <w:pPr>
        <w:spacing w:before="4"/>
      </w:pPr>
    </w:p>
    <w:p w14:paraId="3E44B7F7" w14:textId="77777777" w:rsidR="00CE6848" w:rsidRDefault="00CE6848">
      <w:pPr>
        <w:spacing w:before="4"/>
      </w:pPr>
    </w:p>
    <w:p w14:paraId="6D5259D7" w14:textId="77777777" w:rsidR="00CE6848" w:rsidRDefault="00CE6848">
      <w:pPr>
        <w:spacing w:before="4"/>
      </w:pPr>
    </w:p>
    <w:p w14:paraId="0B4D8884" w14:textId="77777777" w:rsidR="00CE6848" w:rsidRDefault="00CE6848">
      <w:pPr>
        <w:spacing w:before="4"/>
      </w:pPr>
    </w:p>
    <w:p w14:paraId="387AE9B9" w14:textId="77777777" w:rsidR="00CE6848" w:rsidRDefault="00CE6848">
      <w:pPr>
        <w:spacing w:before="4"/>
      </w:pPr>
    </w:p>
    <w:p w14:paraId="5E6539C5" w14:textId="77777777" w:rsidR="00CE6848" w:rsidRDefault="00CE6848">
      <w:pPr>
        <w:spacing w:before="4"/>
      </w:pPr>
    </w:p>
    <w:p w14:paraId="6C66130E" w14:textId="77777777" w:rsidR="00CE6848" w:rsidRDefault="00CE6848">
      <w:pPr>
        <w:spacing w:before="4"/>
      </w:pPr>
    </w:p>
    <w:p w14:paraId="22F5EDC8" w14:textId="77777777" w:rsidR="00CE6848" w:rsidRDefault="00CE6848">
      <w:pPr>
        <w:spacing w:before="4"/>
      </w:pPr>
    </w:p>
    <w:p w14:paraId="4FAFE87F" w14:textId="77777777" w:rsidR="00CE6848" w:rsidRDefault="00CE6848">
      <w:pPr>
        <w:spacing w:before="4"/>
      </w:pPr>
    </w:p>
    <w:p w14:paraId="2A773DFC" w14:textId="77777777" w:rsidR="00CE6848" w:rsidRDefault="00CE6848">
      <w:pPr>
        <w:spacing w:before="4"/>
      </w:pPr>
    </w:p>
    <w:p w14:paraId="3B91AAF6" w14:textId="77777777" w:rsidR="00CE6848" w:rsidRDefault="00CE6848">
      <w:pPr>
        <w:spacing w:before="4"/>
      </w:pPr>
    </w:p>
    <w:p w14:paraId="5E5884F8" w14:textId="77777777" w:rsidR="00CE6848" w:rsidRDefault="00CE6848">
      <w:pPr>
        <w:spacing w:before="4"/>
      </w:pPr>
    </w:p>
    <w:p w14:paraId="04F203A0" w14:textId="77777777" w:rsidR="00CE6848" w:rsidRDefault="00CE6848">
      <w:pPr>
        <w:spacing w:before="4"/>
      </w:pPr>
    </w:p>
    <w:p w14:paraId="5381C952" w14:textId="77777777" w:rsidR="00CE6848" w:rsidRDefault="00CE6848">
      <w:pPr>
        <w:spacing w:before="4"/>
      </w:pPr>
    </w:p>
    <w:p w14:paraId="35153178" w14:textId="77777777" w:rsidR="00CE6848" w:rsidRDefault="00CE6848">
      <w:pPr>
        <w:spacing w:before="4"/>
      </w:pPr>
    </w:p>
    <w:p w14:paraId="0917AAE7" w14:textId="77777777" w:rsidR="00CE6848" w:rsidRDefault="00CE6848">
      <w:pPr>
        <w:spacing w:before="4"/>
      </w:pPr>
    </w:p>
    <w:p w14:paraId="6C041F61" w14:textId="77777777" w:rsidR="00CE6848" w:rsidRDefault="00CE6848">
      <w:pPr>
        <w:spacing w:before="4"/>
      </w:pPr>
    </w:p>
    <w:p w14:paraId="7534C6AB" w14:textId="77777777" w:rsidR="00CE6848" w:rsidRDefault="00CE6848">
      <w:pPr>
        <w:spacing w:before="4"/>
      </w:pPr>
    </w:p>
    <w:p w14:paraId="04B686D6" w14:textId="77777777" w:rsidR="00CE6848" w:rsidRDefault="00CE6848">
      <w:pPr>
        <w:spacing w:before="4"/>
      </w:pPr>
    </w:p>
    <w:p w14:paraId="695F64D4" w14:textId="77777777" w:rsidR="00CE6848" w:rsidRDefault="00CE6848">
      <w:pPr>
        <w:spacing w:before="4"/>
      </w:pPr>
    </w:p>
    <w:p w14:paraId="0BAC15DA" w14:textId="77777777" w:rsidR="00CE6848" w:rsidRDefault="00CE6848">
      <w:pPr>
        <w:spacing w:before="4"/>
      </w:pPr>
    </w:p>
    <w:p w14:paraId="63CEF0D5" w14:textId="77777777" w:rsidR="00CE6848" w:rsidRDefault="00CE6848">
      <w:pPr>
        <w:spacing w:before="4"/>
      </w:pPr>
    </w:p>
    <w:p w14:paraId="14FA14C4" w14:textId="77777777" w:rsidR="00CE6848" w:rsidRDefault="00CE6848">
      <w:pPr>
        <w:spacing w:before="4"/>
      </w:pPr>
    </w:p>
    <w:p w14:paraId="58FB6091" w14:textId="77777777" w:rsidR="00CE6848" w:rsidRDefault="00CE6848">
      <w:pPr>
        <w:spacing w:before="4"/>
      </w:pPr>
    </w:p>
    <w:p w14:paraId="3EB491D0" w14:textId="77777777" w:rsidR="00CE6848" w:rsidRDefault="00CE6848">
      <w:pPr>
        <w:spacing w:before="4"/>
      </w:pPr>
    </w:p>
    <w:p w14:paraId="304AAB0F" w14:textId="77777777" w:rsidR="00CE6848" w:rsidRDefault="00CE6848">
      <w:pPr>
        <w:spacing w:before="4"/>
      </w:pPr>
    </w:p>
    <w:p w14:paraId="3B9137C4" w14:textId="77777777" w:rsidR="00CE6848" w:rsidRDefault="00CE6848">
      <w:pPr>
        <w:spacing w:before="4"/>
      </w:pPr>
    </w:p>
    <w:p w14:paraId="4D152176" w14:textId="77777777" w:rsidR="00CE6848" w:rsidRDefault="00CE6848">
      <w:pPr>
        <w:spacing w:before="4"/>
      </w:pPr>
    </w:p>
    <w:p w14:paraId="3EB17BBE" w14:textId="77777777" w:rsidR="00CE6848" w:rsidRDefault="00CE6848">
      <w:pPr>
        <w:spacing w:before="4"/>
      </w:pPr>
    </w:p>
    <w:p w14:paraId="39E4F3A0" w14:textId="77777777" w:rsidR="00CE6848" w:rsidRDefault="00CE6848">
      <w:pPr>
        <w:spacing w:before="4"/>
      </w:pPr>
    </w:p>
    <w:tbl>
      <w:tblPr>
        <w:tblStyle w:val="TableNormal"/>
        <w:tblW w:w="8989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91"/>
        <w:gridCol w:w="4498"/>
      </w:tblGrid>
      <w:tr w:rsidR="00CE6848" w14:paraId="539E6664" w14:textId="77777777">
        <w:trPr>
          <w:trHeight w:val="962"/>
        </w:trPr>
        <w:tc>
          <w:tcPr>
            <w:tcW w:w="8989" w:type="dxa"/>
            <w:gridSpan w:val="2"/>
            <w:tcBorders>
              <w:top w:val="single" w:sz="6" w:space="0" w:color="000000"/>
              <w:bottom w:val="single" w:sz="4" w:space="0" w:color="000000"/>
            </w:tcBorders>
          </w:tcPr>
          <w:p w14:paraId="1F632588" w14:textId="77777777" w:rsidR="00CE6848" w:rsidRDefault="00000000">
            <w:pPr>
              <w:spacing w:before="75" w:line="185" w:lineRule="auto"/>
              <w:ind w:left="354"/>
              <w:rPr>
                <w:rFonts w:ascii="PingFang SC" w:eastAsia="PingFang SC" w:hAnsi="PingFang SC" w:cs="PingFang SC"/>
                <w:sz w:val="28"/>
                <w:szCs w:val="28"/>
                <w:lang w:eastAsia="zh-CN"/>
              </w:rPr>
            </w:pPr>
            <w:r>
              <w:rPr>
                <w:rFonts w:ascii="PingFang SC" w:eastAsia="PingFang SC" w:hAnsi="PingFang SC" w:cs="PingFang SC"/>
                <w:spacing w:val="-5"/>
                <w:sz w:val="28"/>
                <w:szCs w:val="28"/>
                <w:lang w:eastAsia="zh-CN"/>
              </w:rPr>
              <w:t>抄送：</w:t>
            </w:r>
            <w:r>
              <w:rPr>
                <w:rFonts w:ascii="PingFang SC" w:eastAsia="PingFang SC" w:hAnsi="PingFang SC" w:cs="PingFang SC"/>
                <w:spacing w:val="-66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PingFang SC" w:eastAsia="PingFang SC" w:hAnsi="PingFang SC" w:cs="PingFang SC"/>
                <w:spacing w:val="-5"/>
                <w:sz w:val="28"/>
                <w:szCs w:val="28"/>
                <w:lang w:eastAsia="zh-CN"/>
              </w:rPr>
              <w:t>市委各部门，市人大常委会、</w:t>
            </w:r>
            <w:r>
              <w:rPr>
                <w:rFonts w:ascii="PingFang SC" w:eastAsia="PingFang SC" w:hAnsi="PingFang SC" w:cs="PingFang SC"/>
                <w:spacing w:val="-7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PingFang SC" w:eastAsia="PingFang SC" w:hAnsi="PingFang SC" w:cs="PingFang SC"/>
                <w:spacing w:val="-5"/>
                <w:sz w:val="28"/>
                <w:szCs w:val="28"/>
                <w:lang w:eastAsia="zh-CN"/>
              </w:rPr>
              <w:t>市政协办公室，舟山警备区，市监</w:t>
            </w:r>
          </w:p>
          <w:p w14:paraId="39A3952B" w14:textId="77777777" w:rsidR="00CE6848" w:rsidRDefault="00000000">
            <w:pPr>
              <w:spacing w:before="109" w:line="176" w:lineRule="auto"/>
              <w:ind w:left="1197"/>
              <w:rPr>
                <w:rFonts w:ascii="PingFang SC" w:eastAsia="PingFang SC" w:hAnsi="PingFang SC" w:cs="PingFang SC"/>
                <w:sz w:val="28"/>
                <w:szCs w:val="28"/>
                <w:lang w:eastAsia="zh-CN"/>
              </w:rPr>
            </w:pPr>
            <w:r>
              <w:rPr>
                <w:rFonts w:ascii="PingFang SC" w:eastAsia="PingFang SC" w:hAnsi="PingFang SC" w:cs="PingFang SC"/>
                <w:spacing w:val="-4"/>
                <w:sz w:val="28"/>
                <w:szCs w:val="28"/>
                <w:lang w:eastAsia="zh-CN"/>
              </w:rPr>
              <w:t>委，市法院，市检察院，部、省属在舟单位，驻舟部队。</w:t>
            </w:r>
          </w:p>
        </w:tc>
      </w:tr>
      <w:tr w:rsidR="00CE6848" w14:paraId="1F1E297C" w14:textId="77777777">
        <w:trPr>
          <w:trHeight w:val="475"/>
        </w:trPr>
        <w:tc>
          <w:tcPr>
            <w:tcW w:w="4491" w:type="dxa"/>
            <w:tcBorders>
              <w:top w:val="single" w:sz="4" w:space="0" w:color="000000"/>
              <w:bottom w:val="single" w:sz="6" w:space="0" w:color="000000"/>
            </w:tcBorders>
          </w:tcPr>
          <w:p w14:paraId="7ECAE703" w14:textId="77777777" w:rsidR="00CE6848" w:rsidRDefault="00000000">
            <w:pPr>
              <w:spacing w:before="108" w:line="168" w:lineRule="auto"/>
              <w:ind w:left="354"/>
              <w:rPr>
                <w:rFonts w:ascii="PingFang SC" w:eastAsia="PingFang SC" w:hAnsi="PingFang SC" w:cs="PingFang SC"/>
                <w:sz w:val="28"/>
                <w:szCs w:val="28"/>
                <w:lang w:eastAsia="zh-CN"/>
              </w:rPr>
            </w:pPr>
            <w:r>
              <w:rPr>
                <w:rFonts w:ascii="PingFang SC" w:eastAsia="PingFang SC" w:hAnsi="PingFang SC" w:cs="PingFang SC"/>
                <w:spacing w:val="-2"/>
                <w:sz w:val="28"/>
                <w:szCs w:val="28"/>
                <w:lang w:eastAsia="zh-CN"/>
              </w:rPr>
              <w:t>舟山市人民政府办公室</w:t>
            </w:r>
          </w:p>
        </w:tc>
        <w:tc>
          <w:tcPr>
            <w:tcW w:w="4498" w:type="dxa"/>
            <w:tcBorders>
              <w:top w:val="single" w:sz="4" w:space="0" w:color="000000"/>
              <w:bottom w:val="single" w:sz="6" w:space="0" w:color="000000"/>
            </w:tcBorders>
          </w:tcPr>
          <w:p w14:paraId="490D5261" w14:textId="77777777" w:rsidR="00CE6848" w:rsidRDefault="00000000">
            <w:pPr>
              <w:spacing w:before="108" w:line="168" w:lineRule="auto"/>
              <w:ind w:left="1454"/>
              <w:rPr>
                <w:rFonts w:ascii="PingFang SC" w:eastAsia="PingFang SC" w:hAnsi="PingFang SC" w:cs="PingFang SC"/>
                <w:sz w:val="28"/>
                <w:szCs w:val="28"/>
              </w:rPr>
            </w:pPr>
            <w:r>
              <w:rPr>
                <w:rFonts w:ascii="PingFang SC" w:eastAsia="PingFang SC" w:hAnsi="PingFang SC" w:cs="PingFang SC"/>
                <w:b/>
                <w:bCs/>
                <w:spacing w:val="-21"/>
                <w:sz w:val="28"/>
                <w:szCs w:val="28"/>
              </w:rPr>
              <w:t>2022</w:t>
            </w:r>
            <w:r>
              <w:rPr>
                <w:rFonts w:ascii="PingFang SC" w:eastAsia="PingFang SC" w:hAnsi="PingFang SC" w:cs="PingFang SC"/>
                <w:spacing w:val="-21"/>
                <w:sz w:val="28"/>
                <w:szCs w:val="28"/>
              </w:rPr>
              <w:t xml:space="preserve"> 年 </w:t>
            </w:r>
            <w:r>
              <w:rPr>
                <w:rFonts w:ascii="PingFang SC" w:eastAsia="PingFang SC" w:hAnsi="PingFang SC" w:cs="PingFang SC"/>
                <w:b/>
                <w:bCs/>
                <w:spacing w:val="-21"/>
                <w:sz w:val="28"/>
                <w:szCs w:val="28"/>
              </w:rPr>
              <w:t>12</w:t>
            </w:r>
            <w:r>
              <w:rPr>
                <w:rFonts w:ascii="PingFang SC" w:eastAsia="PingFang SC" w:hAnsi="PingFang SC" w:cs="PingFang SC"/>
                <w:spacing w:val="-21"/>
                <w:sz w:val="28"/>
                <w:szCs w:val="28"/>
              </w:rPr>
              <w:t xml:space="preserve"> 月 </w:t>
            </w:r>
            <w:r>
              <w:rPr>
                <w:rFonts w:ascii="PingFang SC" w:eastAsia="PingFang SC" w:hAnsi="PingFang SC" w:cs="PingFang SC"/>
                <w:b/>
                <w:bCs/>
                <w:spacing w:val="-21"/>
                <w:sz w:val="28"/>
                <w:szCs w:val="28"/>
              </w:rPr>
              <w:t>29</w:t>
            </w:r>
            <w:r>
              <w:rPr>
                <w:rFonts w:ascii="PingFang SC" w:eastAsia="PingFang SC" w:hAnsi="PingFang SC" w:cs="PingFang SC"/>
                <w:spacing w:val="43"/>
                <w:sz w:val="28"/>
                <w:szCs w:val="28"/>
              </w:rPr>
              <w:t xml:space="preserve"> </w:t>
            </w:r>
            <w:r>
              <w:rPr>
                <w:rFonts w:ascii="PingFang SC" w:eastAsia="PingFang SC" w:hAnsi="PingFang SC" w:cs="PingFang SC"/>
                <w:spacing w:val="-21"/>
                <w:sz w:val="28"/>
                <w:szCs w:val="28"/>
              </w:rPr>
              <w:t>日印发</w:t>
            </w:r>
          </w:p>
        </w:tc>
      </w:tr>
    </w:tbl>
    <w:p w14:paraId="632A3025" w14:textId="77777777" w:rsidR="00CE6848" w:rsidRDefault="00CE6848"/>
    <w:sectPr w:rsidR="00CE6848">
      <w:footerReference w:type="default" r:id="rId16"/>
      <w:pgSz w:w="11916" w:h="16848"/>
      <w:pgMar w:top="1432" w:right="1454" w:bottom="1861" w:left="1471" w:header="0" w:footer="15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81E07" w14:textId="77777777" w:rsidR="005B338E" w:rsidRDefault="005B338E">
      <w:pPr>
        <w:spacing w:after="0"/>
      </w:pPr>
      <w:r>
        <w:separator/>
      </w:r>
    </w:p>
  </w:endnote>
  <w:endnote w:type="continuationSeparator" w:id="0">
    <w:p w14:paraId="348A6425" w14:textId="77777777" w:rsidR="005B338E" w:rsidRDefault="005B33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SC">
    <w:altName w:val="Cambria"/>
    <w:panose1 w:val="00000000000000000000"/>
    <w:charset w:val="00"/>
    <w:family w:val="roman"/>
    <w:notTrueType/>
    <w:pitch w:val="default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10D8" w14:textId="77777777" w:rsidR="00CE6848" w:rsidRDefault="00000000">
    <w:pPr>
      <w:spacing w:line="177" w:lineRule="auto"/>
      <w:ind w:left="7974"/>
      <w:rPr>
        <w:rFonts w:ascii="华文宋体" w:eastAsia="华文宋体" w:hAnsi="华文宋体" w:cs="华文宋体"/>
        <w:sz w:val="28"/>
        <w:szCs w:val="28"/>
      </w:rPr>
    </w:pPr>
    <w:r>
      <w:rPr>
        <w:rFonts w:ascii="华文宋体" w:eastAsia="华文宋体" w:hAnsi="华文宋体" w:cs="华文宋体"/>
        <w:spacing w:val="3"/>
        <w:sz w:val="28"/>
        <w:szCs w:val="28"/>
      </w:rPr>
      <w:t>—1—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DC18" w14:textId="77777777" w:rsidR="00CE6848" w:rsidRDefault="00000000">
    <w:pPr>
      <w:pStyle w:val="a3"/>
      <w:spacing w:before="1" w:line="158" w:lineRule="auto"/>
      <w:rPr>
        <w:rFonts w:ascii="华文宋体" w:eastAsia="华文宋体" w:hAnsi="华文宋体" w:cs="华文宋体"/>
        <w:sz w:val="28"/>
        <w:szCs w:val="28"/>
      </w:rPr>
    </w:pPr>
    <w:r>
      <w:rPr>
        <w:rFonts w:ascii="华文宋体" w:eastAsia="华文宋体" w:hAnsi="华文宋体" w:cs="华文宋体"/>
        <w:spacing w:val="-10"/>
        <w:sz w:val="28"/>
        <w:szCs w:val="28"/>
      </w:rPr>
      <w:t>—</w:t>
    </w:r>
    <w:r>
      <w:rPr>
        <w:b/>
        <w:bCs/>
        <w:spacing w:val="-10"/>
        <w:sz w:val="28"/>
        <w:szCs w:val="28"/>
      </w:rPr>
      <w:t>2</w:t>
    </w:r>
    <w:r>
      <w:rPr>
        <w:rFonts w:ascii="华文宋体" w:eastAsia="华文宋体" w:hAnsi="华文宋体" w:cs="华文宋体"/>
        <w:spacing w:val="-10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C602" w14:textId="77777777" w:rsidR="00CE6848" w:rsidRDefault="00000000">
    <w:pPr>
      <w:spacing w:line="177" w:lineRule="auto"/>
      <w:ind w:left="7924"/>
      <w:rPr>
        <w:rFonts w:ascii="华文宋体" w:eastAsia="华文宋体" w:hAnsi="华文宋体" w:cs="华文宋体"/>
        <w:sz w:val="28"/>
        <w:szCs w:val="28"/>
      </w:rPr>
    </w:pPr>
    <w:r>
      <w:rPr>
        <w:rFonts w:ascii="华文宋体" w:eastAsia="华文宋体" w:hAnsi="华文宋体" w:cs="华文宋体"/>
        <w:spacing w:val="3"/>
        <w:sz w:val="28"/>
        <w:szCs w:val="28"/>
      </w:rPr>
      <w:t>—3—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3DBC9" w14:textId="77777777" w:rsidR="00CE6848" w:rsidRDefault="00000000">
    <w:pPr>
      <w:pStyle w:val="a3"/>
      <w:spacing w:before="1" w:line="158" w:lineRule="auto"/>
      <w:rPr>
        <w:rFonts w:ascii="华文宋体" w:eastAsia="华文宋体" w:hAnsi="华文宋体" w:cs="华文宋体"/>
        <w:sz w:val="28"/>
        <w:szCs w:val="28"/>
      </w:rPr>
    </w:pPr>
    <w:r>
      <w:rPr>
        <w:rFonts w:ascii="华文宋体" w:eastAsia="华文宋体" w:hAnsi="华文宋体" w:cs="华文宋体"/>
        <w:spacing w:val="-3"/>
        <w:w w:val="97"/>
        <w:sz w:val="28"/>
        <w:szCs w:val="28"/>
      </w:rPr>
      <w:t>—</w:t>
    </w:r>
    <w:r>
      <w:rPr>
        <w:b/>
        <w:bCs/>
        <w:spacing w:val="-3"/>
        <w:w w:val="97"/>
        <w:sz w:val="28"/>
        <w:szCs w:val="28"/>
      </w:rPr>
      <w:t>4</w:t>
    </w:r>
    <w:r>
      <w:rPr>
        <w:rFonts w:ascii="华文宋体" w:eastAsia="华文宋体" w:hAnsi="华文宋体" w:cs="华文宋体"/>
        <w:spacing w:val="-3"/>
        <w:w w:val="97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8BAAD" w14:textId="77777777" w:rsidR="00CE6848" w:rsidRDefault="00000000">
    <w:pPr>
      <w:spacing w:line="178" w:lineRule="auto"/>
      <w:ind w:left="7928"/>
      <w:rPr>
        <w:rFonts w:ascii="华文宋体" w:eastAsia="华文宋体" w:hAnsi="华文宋体" w:cs="华文宋体"/>
        <w:sz w:val="28"/>
        <w:szCs w:val="28"/>
      </w:rPr>
    </w:pPr>
    <w:r>
      <w:rPr>
        <w:rFonts w:ascii="华文宋体" w:eastAsia="华文宋体" w:hAnsi="华文宋体" w:cs="华文宋体"/>
        <w:spacing w:val="3"/>
        <w:sz w:val="28"/>
        <w:szCs w:val="28"/>
      </w:rPr>
      <w:t>—5—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095E" w14:textId="77777777" w:rsidR="00CE6848" w:rsidRDefault="00000000">
    <w:pPr>
      <w:pStyle w:val="a3"/>
      <w:spacing w:before="1" w:line="158" w:lineRule="auto"/>
      <w:rPr>
        <w:rFonts w:ascii="华文宋体" w:eastAsia="华文宋体" w:hAnsi="华文宋体" w:cs="华文宋体"/>
        <w:sz w:val="28"/>
        <w:szCs w:val="28"/>
      </w:rPr>
    </w:pPr>
    <w:r>
      <w:rPr>
        <w:rFonts w:ascii="华文宋体" w:eastAsia="华文宋体" w:hAnsi="华文宋体" w:cs="华文宋体"/>
        <w:spacing w:val="-10"/>
        <w:sz w:val="28"/>
        <w:szCs w:val="28"/>
      </w:rPr>
      <w:t>—</w:t>
    </w:r>
    <w:r>
      <w:rPr>
        <w:b/>
        <w:bCs/>
        <w:spacing w:val="-10"/>
        <w:sz w:val="28"/>
        <w:szCs w:val="28"/>
      </w:rPr>
      <w:t>6</w:t>
    </w:r>
    <w:r>
      <w:rPr>
        <w:rFonts w:ascii="华文宋体" w:eastAsia="华文宋体" w:hAnsi="华文宋体" w:cs="华文宋体"/>
        <w:spacing w:val="-10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0312" w14:textId="77777777" w:rsidR="00CE6848" w:rsidRDefault="00000000">
    <w:pPr>
      <w:spacing w:line="175" w:lineRule="auto"/>
      <w:ind w:left="7919"/>
      <w:rPr>
        <w:rFonts w:ascii="华文宋体" w:eastAsia="华文宋体" w:hAnsi="华文宋体" w:cs="华文宋体"/>
        <w:sz w:val="28"/>
        <w:szCs w:val="28"/>
      </w:rPr>
    </w:pPr>
    <w:r>
      <w:rPr>
        <w:rFonts w:ascii="华文宋体" w:eastAsia="华文宋体" w:hAnsi="华文宋体" w:cs="华文宋体"/>
        <w:spacing w:val="3"/>
        <w:sz w:val="28"/>
        <w:szCs w:val="28"/>
      </w:rPr>
      <w:t>—7—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67738" w14:textId="77777777" w:rsidR="00CE6848" w:rsidRDefault="00000000">
    <w:pPr>
      <w:pStyle w:val="a3"/>
      <w:spacing w:line="158" w:lineRule="auto"/>
      <w:ind w:left="59"/>
      <w:rPr>
        <w:rFonts w:ascii="华文宋体" w:eastAsia="华文宋体" w:hAnsi="华文宋体" w:cs="华文宋体"/>
        <w:sz w:val="28"/>
        <w:szCs w:val="28"/>
      </w:rPr>
    </w:pPr>
    <w:r>
      <w:rPr>
        <w:rFonts w:ascii="华文宋体" w:eastAsia="华文宋体" w:hAnsi="华文宋体" w:cs="华文宋体"/>
        <w:spacing w:val="-7"/>
        <w:w w:val="98"/>
        <w:sz w:val="28"/>
        <w:szCs w:val="28"/>
      </w:rPr>
      <w:t>—</w:t>
    </w:r>
    <w:r>
      <w:rPr>
        <w:b/>
        <w:bCs/>
        <w:spacing w:val="-7"/>
        <w:w w:val="98"/>
        <w:sz w:val="28"/>
        <w:szCs w:val="28"/>
      </w:rPr>
      <w:t>8</w:t>
    </w:r>
    <w:r>
      <w:rPr>
        <w:rFonts w:ascii="华文宋体" w:eastAsia="华文宋体" w:hAnsi="华文宋体" w:cs="华文宋体"/>
        <w:spacing w:val="-7"/>
        <w:w w:val="98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AEA9E" w14:textId="77777777" w:rsidR="005B338E" w:rsidRDefault="005B338E">
      <w:pPr>
        <w:spacing w:after="0"/>
      </w:pPr>
      <w:r>
        <w:separator/>
      </w:r>
    </w:p>
  </w:footnote>
  <w:footnote w:type="continuationSeparator" w:id="0">
    <w:p w14:paraId="393164EC" w14:textId="77777777" w:rsidR="005B338E" w:rsidRDefault="005B338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6848"/>
    <w:rsid w:val="003013D4"/>
    <w:rsid w:val="005B338E"/>
    <w:rsid w:val="0071408E"/>
    <w:rsid w:val="00CE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31DC16"/>
  <w15:docId w15:val="{DDA9A233-99B3-4466-A74D-C2CFAB5B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PingFang SC" w:eastAsia="PingFang SC" w:hAnsi="PingFang SC" w:cs="PingFang SC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8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footer" Target="footer7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1744</Words>
  <Characters>1798</Characters>
  <Application>Microsoft Office Word</Application>
  <DocSecurity>0</DocSecurity>
  <Lines>128</Lines>
  <Paragraphs>49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正文文件</dc:title>
  <dc:creator>RJeGov</dc:creator>
  <cp:lastModifiedBy>A DU</cp:lastModifiedBy>
  <cp:revision>2</cp:revision>
  <dcterms:created xsi:type="dcterms:W3CDTF">2023-01-12T09:07:00Z</dcterms:created>
  <dcterms:modified xsi:type="dcterms:W3CDTF">2025-04-28T06:04:00Z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2025-04-28T13:56:51Z</vt:filetime>
  </property>
</Properties>
</file>