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宋体" w:hAnsi="宋体"/>
          <w:sz w:val="28"/>
          <w:szCs w:val="28"/>
        </w:rPr>
      </w:pPr>
    </w:p>
    <w:p>
      <w:pPr>
        <w:spacing w:line="600" w:lineRule="exact"/>
        <w:rPr>
          <w:rFonts w:hint="eastAsia" w:ascii="宋体" w:hAnsi="宋体"/>
          <w:color w:val="FF0000"/>
          <w:sz w:val="28"/>
          <w:szCs w:val="28"/>
        </w:rPr>
      </w:pPr>
    </w:p>
    <w:p>
      <w:pPr>
        <w:spacing w:line="600" w:lineRule="exact"/>
        <w:rPr>
          <w:rFonts w:hint="eastAsia" w:ascii="宋体" w:hAnsi="宋体"/>
          <w:color w:val="FF0000"/>
          <w:sz w:val="28"/>
          <w:szCs w:val="28"/>
        </w:rPr>
      </w:pPr>
    </w:p>
    <w:p>
      <w:pPr>
        <w:spacing w:line="600" w:lineRule="exact"/>
        <w:jc w:val="center"/>
        <w:rPr>
          <w:rFonts w:hint="eastAsia" w:ascii="黑体" w:eastAsia="黑体"/>
          <w:b/>
          <w:sz w:val="44"/>
          <w:szCs w:val="44"/>
        </w:rPr>
      </w:pPr>
      <w:r>
        <w:rPr>
          <w:rFonts w:hint="eastAsia" w:ascii="黑体" w:eastAsia="黑体"/>
          <w:b/>
          <w:sz w:val="44"/>
          <w:szCs w:val="44"/>
        </w:rPr>
        <w:t xml:space="preserve"> 浙江省股权交易中心</w:t>
      </w:r>
    </w:p>
    <w:p>
      <w:pPr>
        <w:spacing w:line="600" w:lineRule="exact"/>
        <w:jc w:val="center"/>
        <w:rPr>
          <w:rFonts w:hint="eastAsia" w:ascii="黑体" w:eastAsia="黑体"/>
          <w:b/>
          <w:sz w:val="44"/>
          <w:szCs w:val="44"/>
        </w:rPr>
      </w:pPr>
      <w:r>
        <w:rPr>
          <w:rFonts w:hint="eastAsia" w:ascii="黑体" w:eastAsia="黑体"/>
          <w:b/>
          <w:sz w:val="44"/>
          <w:szCs w:val="44"/>
        </w:rPr>
        <w:t>企业挂牌申报材料</w:t>
      </w:r>
    </w:p>
    <w:p>
      <w:pPr>
        <w:spacing w:line="600" w:lineRule="exact"/>
        <w:ind w:firstLine="2800" w:firstLineChars="1000"/>
        <w:rPr>
          <w:rFonts w:hint="eastAsia" w:ascii="宋体" w:hAnsi="宋体"/>
          <w:sz w:val="28"/>
          <w:szCs w:val="28"/>
        </w:rPr>
      </w:pPr>
      <w:r>
        <w:rPr>
          <w:rFonts w:hint="eastAsia" w:ascii="宋体" w:hAnsi="宋体"/>
          <w:sz w:val="28"/>
          <w:szCs w:val="28"/>
        </w:rPr>
        <w:t>（适用于成长板）</w:t>
      </w:r>
    </w:p>
    <w:p>
      <w:pPr>
        <w:spacing w:line="600" w:lineRule="exact"/>
        <w:rPr>
          <w:rFonts w:hint="eastAsia" w:ascii="宋体" w:hAnsi="宋体"/>
          <w:color w:val="FF0000"/>
          <w:sz w:val="28"/>
          <w:szCs w:val="28"/>
        </w:rPr>
      </w:pPr>
    </w:p>
    <w:p>
      <w:pPr>
        <w:spacing w:line="600" w:lineRule="exact"/>
        <w:rPr>
          <w:rFonts w:hint="eastAsia" w:ascii="宋体" w:hAnsi="宋体"/>
          <w:color w:val="FF0000"/>
          <w:sz w:val="28"/>
          <w:szCs w:val="28"/>
        </w:rPr>
      </w:pPr>
    </w:p>
    <w:p>
      <w:pPr>
        <w:spacing w:line="600" w:lineRule="exact"/>
        <w:rPr>
          <w:rFonts w:hint="eastAsia" w:ascii="宋体" w:hAnsi="宋体"/>
          <w:color w:val="FF0000"/>
          <w:sz w:val="28"/>
          <w:szCs w:val="28"/>
        </w:rPr>
      </w:pPr>
    </w:p>
    <w:p>
      <w:pPr>
        <w:spacing w:line="600" w:lineRule="exact"/>
        <w:rPr>
          <w:rFonts w:hint="eastAsia" w:ascii="宋体" w:hAnsi="宋体"/>
          <w:color w:val="FF0000"/>
          <w:sz w:val="28"/>
          <w:szCs w:val="28"/>
        </w:rPr>
      </w:pPr>
    </w:p>
    <w:p>
      <w:pPr>
        <w:spacing w:line="600" w:lineRule="exact"/>
        <w:rPr>
          <w:rFonts w:hint="eastAsia" w:ascii="宋体" w:hAnsi="宋体"/>
          <w:color w:val="FF0000"/>
          <w:sz w:val="28"/>
          <w:szCs w:val="28"/>
        </w:rPr>
      </w:pPr>
    </w:p>
    <w:p>
      <w:pPr>
        <w:spacing w:line="600" w:lineRule="exact"/>
        <w:rPr>
          <w:rFonts w:hint="eastAsia" w:ascii="宋体" w:hAnsi="宋体"/>
          <w:color w:val="FF0000"/>
          <w:sz w:val="28"/>
          <w:szCs w:val="28"/>
        </w:rPr>
      </w:pPr>
    </w:p>
    <w:p>
      <w:pPr>
        <w:spacing w:line="600" w:lineRule="exact"/>
        <w:rPr>
          <w:rFonts w:hint="eastAsia" w:ascii="宋体" w:hAnsi="宋体"/>
          <w:color w:val="FF0000"/>
          <w:sz w:val="28"/>
          <w:szCs w:val="28"/>
        </w:rPr>
      </w:pPr>
    </w:p>
    <w:p>
      <w:pPr>
        <w:spacing w:line="600" w:lineRule="exact"/>
        <w:ind w:firstLine="1400" w:firstLineChars="500"/>
        <w:rPr>
          <w:rFonts w:hint="eastAsia" w:ascii="宋体" w:hAnsi="宋体"/>
          <w:sz w:val="28"/>
          <w:szCs w:val="28"/>
        </w:rPr>
      </w:pPr>
      <w:r>
        <w:rPr>
          <w:rFonts w:hint="eastAsia" w:ascii="宋体" w:hAnsi="宋体"/>
          <w:sz w:val="28"/>
          <w:szCs w:val="28"/>
        </w:rPr>
        <w:t xml:space="preserve">企业名称（盖章）：                    </w:t>
      </w:r>
    </w:p>
    <w:p>
      <w:pPr>
        <w:spacing w:line="600" w:lineRule="exact"/>
        <w:ind w:firstLine="1400" w:firstLineChars="500"/>
        <w:rPr>
          <w:rFonts w:hint="eastAsia" w:ascii="宋体" w:hAnsi="宋体"/>
          <w:sz w:val="28"/>
          <w:szCs w:val="28"/>
        </w:rPr>
      </w:pPr>
      <w:r>
        <w:rPr>
          <w:rFonts w:hint="eastAsia" w:ascii="宋体" w:hAnsi="宋体"/>
          <w:sz w:val="28"/>
          <w:szCs w:val="28"/>
        </w:rPr>
        <w:t xml:space="preserve">法定代表人：                         </w:t>
      </w:r>
    </w:p>
    <w:p>
      <w:pPr>
        <w:spacing w:line="600" w:lineRule="exact"/>
        <w:ind w:firstLine="1400" w:firstLineChars="500"/>
        <w:rPr>
          <w:rFonts w:hint="eastAsia" w:ascii="宋体" w:hAnsi="宋体"/>
          <w:sz w:val="28"/>
          <w:szCs w:val="28"/>
        </w:rPr>
      </w:pPr>
      <w:r>
        <w:rPr>
          <w:rFonts w:hint="eastAsia" w:ascii="宋体" w:hAnsi="宋体"/>
          <w:sz w:val="28"/>
          <w:szCs w:val="28"/>
        </w:rPr>
        <w:t xml:space="preserve">信息披露指定责任人：                 </w:t>
      </w:r>
    </w:p>
    <w:p>
      <w:pPr>
        <w:spacing w:line="600" w:lineRule="exact"/>
        <w:ind w:firstLine="1400" w:firstLineChars="500"/>
        <w:rPr>
          <w:rFonts w:hint="eastAsia" w:ascii="宋体" w:hAnsi="宋体"/>
          <w:sz w:val="28"/>
          <w:szCs w:val="28"/>
        </w:rPr>
      </w:pPr>
      <w:r>
        <w:rPr>
          <w:rFonts w:hint="eastAsia" w:ascii="宋体" w:hAnsi="宋体"/>
          <w:sz w:val="28"/>
          <w:szCs w:val="28"/>
        </w:rPr>
        <w:t xml:space="preserve">申报时间：     年     月     日                    </w:t>
      </w:r>
    </w:p>
    <w:p>
      <w:pPr>
        <w:spacing w:line="600" w:lineRule="exact"/>
        <w:rPr>
          <w:rFonts w:hint="eastAsia" w:ascii="宋体" w:hAnsi="宋体"/>
          <w:sz w:val="28"/>
          <w:szCs w:val="28"/>
        </w:rPr>
      </w:pPr>
    </w:p>
    <w:p>
      <w:pPr>
        <w:spacing w:line="600" w:lineRule="exact"/>
        <w:rPr>
          <w:rFonts w:hint="eastAsia" w:ascii="宋体" w:hAnsi="宋体"/>
          <w:sz w:val="28"/>
          <w:szCs w:val="28"/>
        </w:rPr>
      </w:pPr>
    </w:p>
    <w:p>
      <w:pPr>
        <w:spacing w:line="600" w:lineRule="exact"/>
        <w:rPr>
          <w:rFonts w:hint="eastAsia" w:ascii="宋体" w:hAnsi="宋体"/>
          <w:sz w:val="28"/>
          <w:szCs w:val="28"/>
        </w:rPr>
      </w:pPr>
    </w:p>
    <w:p>
      <w:pPr>
        <w:spacing w:line="600" w:lineRule="exact"/>
        <w:rPr>
          <w:rFonts w:hint="eastAsia" w:ascii="宋体" w:hAnsi="宋体"/>
          <w:sz w:val="28"/>
          <w:szCs w:val="28"/>
        </w:rPr>
      </w:pPr>
    </w:p>
    <w:p>
      <w:pPr>
        <w:spacing w:line="600" w:lineRule="exact"/>
        <w:rPr>
          <w:rFonts w:hint="eastAsia" w:ascii="宋体" w:hAnsi="宋体"/>
          <w:sz w:val="28"/>
          <w:szCs w:val="28"/>
        </w:rPr>
      </w:pPr>
    </w:p>
    <w:p>
      <w:pPr>
        <w:spacing w:line="600" w:lineRule="exact"/>
        <w:rPr>
          <w:rFonts w:hint="eastAsia" w:ascii="宋体" w:hAnsi="宋体"/>
          <w:sz w:val="28"/>
          <w:szCs w:val="28"/>
        </w:rPr>
      </w:pPr>
    </w:p>
    <w:p>
      <w:pPr>
        <w:spacing w:line="600" w:lineRule="exact"/>
        <w:ind w:firstLine="560" w:firstLineChars="200"/>
        <w:rPr>
          <w:rFonts w:ascii="宋体" w:hAnsi="宋体"/>
          <w:sz w:val="28"/>
          <w:szCs w:val="28"/>
        </w:rPr>
      </w:pPr>
      <w:r>
        <w:rPr>
          <w:rFonts w:hint="eastAsia" w:ascii="宋体" w:hAnsi="宋体"/>
          <w:sz w:val="28"/>
          <w:szCs w:val="28"/>
        </w:rPr>
        <w:t>企业申请成长板挂牌，应提交以下材料（须加盖公章，多页材料须加盖骑缝章）：</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企业挂牌申请表；</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企业法定代表人、信息披露指定责任人的身份证明材料及《授权委托书》；</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营业执照、组织机构代码证、税务登记证</w:t>
      </w:r>
      <w:r>
        <w:rPr>
          <w:rFonts w:hint="eastAsia" w:ascii="宋体" w:hAnsi="宋体"/>
          <w:sz w:val="28"/>
          <w:szCs w:val="28"/>
          <w:lang w:val="en-US" w:eastAsia="zh-CN"/>
        </w:rPr>
        <w:t>的</w:t>
      </w:r>
      <w:bookmarkStart w:id="0" w:name="_GoBack"/>
      <w:bookmarkEnd w:id="0"/>
      <w:r>
        <w:rPr>
          <w:rFonts w:hint="eastAsia" w:ascii="宋体" w:hAnsi="宋体"/>
          <w:sz w:val="28"/>
          <w:szCs w:val="28"/>
          <w:lang w:val="en-US" w:eastAsia="zh-CN"/>
        </w:rPr>
        <w:t>复印件</w:t>
      </w:r>
      <w:r>
        <w:rPr>
          <w:rFonts w:hint="eastAsia" w:ascii="宋体" w:hAnsi="宋体"/>
          <w:sz w:val="28"/>
          <w:szCs w:val="28"/>
        </w:rPr>
        <w:t>或多证合一营业执照的复印件；</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承诺书；</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企业挂牌协议；</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推荐商推荐表；</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挂牌转让说明书；</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公司董事会、股东大会有关进入本中心挂牌的决议及股东大会授权董事会处理有关事宜的决议；</w:t>
      </w:r>
    </w:p>
    <w:p>
      <w:pPr>
        <w:numPr>
          <w:ilvl w:val="0"/>
          <w:numId w:val="1"/>
        </w:numPr>
        <w:spacing w:line="600" w:lineRule="exact"/>
        <w:ind w:firstLine="560" w:firstLineChars="200"/>
        <w:rPr>
          <w:rFonts w:hint="eastAsia" w:ascii="宋体" w:hAnsi="宋体"/>
          <w:sz w:val="28"/>
          <w:szCs w:val="28"/>
        </w:rPr>
      </w:pPr>
      <w:r>
        <w:rPr>
          <w:rFonts w:hint="eastAsia" w:ascii="宋体" w:hAnsi="宋体" w:eastAsia="宋体"/>
          <w:sz w:val="28"/>
          <w:szCs w:val="28"/>
          <w:lang w:val="en-US" w:eastAsia="zh-CN"/>
        </w:rPr>
        <w:t>已成为</w:t>
      </w:r>
      <w:r>
        <w:rPr>
          <w:rFonts w:hint="eastAsia" w:ascii="宋体" w:hAnsi="宋体" w:eastAsia="宋体"/>
          <w:sz w:val="28"/>
          <w:szCs w:val="28"/>
        </w:rPr>
        <w:t>本中心专业服务商的会计师事务所出具的最近一年度</w:t>
      </w:r>
      <w:r>
        <w:rPr>
          <w:rFonts w:hint="eastAsia" w:ascii="宋体" w:hAnsi="宋体" w:eastAsia="宋体"/>
          <w:sz w:val="28"/>
          <w:szCs w:val="28"/>
          <w:lang w:val="en-US" w:eastAsia="zh-CN"/>
        </w:rPr>
        <w:t>和最近一期</w:t>
      </w:r>
      <w:r>
        <w:rPr>
          <w:rFonts w:hint="eastAsia" w:ascii="宋体" w:hAnsi="宋体" w:eastAsia="宋体"/>
          <w:sz w:val="28"/>
          <w:szCs w:val="28"/>
        </w:rPr>
        <w:t>审计报告</w:t>
      </w:r>
      <w:r>
        <w:rPr>
          <w:rFonts w:hint="eastAsia" w:ascii="宋体" w:hAnsi="宋体"/>
          <w:sz w:val="28"/>
          <w:szCs w:val="28"/>
        </w:rPr>
        <w:t>；</w:t>
      </w:r>
    </w:p>
    <w:p>
      <w:pPr>
        <w:numPr>
          <w:ilvl w:val="0"/>
          <w:numId w:val="1"/>
        </w:numPr>
        <w:spacing w:line="600" w:lineRule="exact"/>
        <w:ind w:firstLine="560" w:firstLineChars="200"/>
        <w:rPr>
          <w:rFonts w:hint="eastAsia" w:ascii="宋体" w:hAnsi="宋体"/>
          <w:sz w:val="28"/>
          <w:szCs w:val="28"/>
        </w:rPr>
      </w:pPr>
      <w:r>
        <w:rPr>
          <w:rFonts w:hint="eastAsia" w:ascii="宋体" w:hAnsi="宋体" w:eastAsia="宋体"/>
          <w:sz w:val="28"/>
          <w:szCs w:val="28"/>
          <w:lang w:val="en-US" w:eastAsia="zh-CN"/>
        </w:rPr>
        <w:t>已成为</w:t>
      </w:r>
      <w:r>
        <w:rPr>
          <w:rFonts w:hint="eastAsia" w:ascii="宋体" w:hAnsi="宋体" w:eastAsia="宋体"/>
          <w:sz w:val="28"/>
          <w:szCs w:val="28"/>
        </w:rPr>
        <w:t>本中心专业服务商的</w:t>
      </w:r>
      <w:r>
        <w:rPr>
          <w:rFonts w:hint="eastAsia" w:ascii="宋体" w:hAnsi="宋体" w:eastAsia="宋体"/>
          <w:sz w:val="28"/>
          <w:szCs w:val="28"/>
          <w:lang w:val="en-US" w:eastAsia="zh-CN"/>
        </w:rPr>
        <w:t>律师事务所出具的</w:t>
      </w:r>
      <w:r>
        <w:rPr>
          <w:rFonts w:hint="eastAsia" w:ascii="宋体" w:hAnsi="宋体"/>
          <w:sz w:val="28"/>
          <w:szCs w:val="28"/>
        </w:rPr>
        <w:t>法律意见书；</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挂牌企业全体董事、监事、高级管理人员对于相关挂牌申请材料不存在虚假记载、误导性陈述或重大遗漏，并对其真实性、准确性、完整性承担个别和连带的法律责任的承诺；</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公司与推荐商签订的财务顾问协议（须原件）；</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尽职调查报告(不要求提交工作底稿,但需工作底稿与内核文件一同留底备查)；</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推荐商从事股权推荐业务自律承诺书；</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推荐商、专业服务商等中介机构对挂牌转让说明书中由其出具的专业报告或意见无异议的函；</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推荐商业务资格证书复印件，注册会计师、律师等专业人员执业证书及其所在机构的业务资格证书复印件，该复印件需由该机构盖章确认并说明用途；</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推荐商承诺挂牌材料的电子文件与书面文件保持一致的声明；</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企业挂牌基本信息表；</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lang w:val="en-US" w:eastAsia="zh-CN"/>
        </w:rPr>
        <w:t>企业情况说明；</w:t>
      </w:r>
    </w:p>
    <w:p>
      <w:pPr>
        <w:numPr>
          <w:ilvl w:val="0"/>
          <w:numId w:val="1"/>
        </w:numPr>
        <w:spacing w:line="600" w:lineRule="exact"/>
        <w:ind w:firstLine="560" w:firstLineChars="200"/>
        <w:rPr>
          <w:rFonts w:hint="eastAsia" w:ascii="宋体" w:hAnsi="宋体"/>
          <w:sz w:val="28"/>
          <w:szCs w:val="28"/>
        </w:rPr>
      </w:pPr>
      <w:r>
        <w:rPr>
          <w:rFonts w:hint="eastAsia" w:ascii="宋体" w:hAnsi="宋体"/>
          <w:sz w:val="28"/>
          <w:szCs w:val="28"/>
        </w:rPr>
        <w:t>中心要求的其他材料。</w:t>
      </w:r>
    </w:p>
    <w:p>
      <w:pPr>
        <w:spacing w:line="600" w:lineRule="exact"/>
        <w:rPr>
          <w:rFonts w:hint="eastAsia" w:ascii="宋体" w:hAnsi="宋体"/>
          <w:sz w:val="28"/>
          <w:szCs w:val="28"/>
        </w:rPr>
      </w:pPr>
    </w:p>
    <w:p>
      <w:pPr>
        <w:spacing w:line="600" w:lineRule="exact"/>
        <w:rPr>
          <w:rFonts w:hint="eastAsia" w:ascii="宋体" w:hAnsi="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2B392"/>
    <w:multiLevelType w:val="singleLevel"/>
    <w:tmpl w:val="5A02B392"/>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84E"/>
    <w:rsid w:val="0014384E"/>
    <w:rsid w:val="006A0626"/>
    <w:rsid w:val="00E52404"/>
    <w:rsid w:val="77BE4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Words>
  <Characters>153</Characters>
  <Lines>1</Lines>
  <Paragraphs>1</Paragraphs>
  <TotalTime>1</TotalTime>
  <ScaleCrop>false</ScaleCrop>
  <LinksUpToDate>false</LinksUpToDate>
  <CharactersWithSpaces>178</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2019-01-29T01:25:00Z</dcterms:created>
  <dc:creator>Windows 用户</dc:creator>
  <cp:lastModifiedBy>裘潇远</cp:lastModifiedBy>
  <dcterms:modified xsi:type="dcterms:W3CDTF">2019-08-26T03:17:53Z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